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44" w:rsidRDefault="000B5F44" w:rsidP="00690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98465856</w:t>
      </w:r>
    </w:p>
    <w:p w:rsidR="00EB1E77" w:rsidRPr="0037468F" w:rsidRDefault="00264260" w:rsidP="00690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8F">
        <w:rPr>
          <w:rFonts w:ascii="Times New Roman" w:hAnsi="Times New Roman" w:cs="Times New Roman"/>
          <w:b/>
          <w:sz w:val="24"/>
          <w:szCs w:val="24"/>
        </w:rPr>
        <w:t>SREDNJA ŠKOLA DUGO SELO</w:t>
      </w:r>
    </w:p>
    <w:p w:rsidR="00264260" w:rsidRPr="0037468F" w:rsidRDefault="00264260" w:rsidP="00690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8F">
        <w:rPr>
          <w:rFonts w:ascii="Times New Roman" w:hAnsi="Times New Roman" w:cs="Times New Roman"/>
          <w:b/>
          <w:sz w:val="24"/>
          <w:szCs w:val="24"/>
        </w:rPr>
        <w:t>FERENČAKOVA 25</w:t>
      </w:r>
    </w:p>
    <w:p w:rsidR="00264260" w:rsidRPr="0037468F" w:rsidRDefault="00264260" w:rsidP="00690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8F">
        <w:rPr>
          <w:rFonts w:ascii="Times New Roman" w:hAnsi="Times New Roman" w:cs="Times New Roman"/>
          <w:b/>
          <w:sz w:val="24"/>
          <w:szCs w:val="24"/>
        </w:rPr>
        <w:t>10370 DUGO SELO</w:t>
      </w:r>
    </w:p>
    <w:p w:rsidR="00264260" w:rsidRPr="0037468F" w:rsidRDefault="00264260" w:rsidP="00690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8F">
        <w:rPr>
          <w:rFonts w:ascii="Times New Roman" w:hAnsi="Times New Roman" w:cs="Times New Roman"/>
          <w:b/>
          <w:sz w:val="24"/>
          <w:szCs w:val="24"/>
        </w:rPr>
        <w:t>RAZINA : 31</w:t>
      </w:r>
    </w:p>
    <w:p w:rsidR="00264260" w:rsidRPr="0037468F" w:rsidRDefault="00264260" w:rsidP="00690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8F">
        <w:rPr>
          <w:rFonts w:ascii="Times New Roman" w:hAnsi="Times New Roman" w:cs="Times New Roman"/>
          <w:b/>
          <w:sz w:val="24"/>
          <w:szCs w:val="24"/>
        </w:rPr>
        <w:t>MATIČNI BROJ: 01635867</w:t>
      </w:r>
    </w:p>
    <w:p w:rsidR="00264260" w:rsidRPr="0037468F" w:rsidRDefault="00545FB1" w:rsidP="00690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8F">
        <w:rPr>
          <w:rFonts w:ascii="Times New Roman" w:hAnsi="Times New Roman" w:cs="Times New Roman"/>
          <w:b/>
          <w:sz w:val="24"/>
          <w:szCs w:val="24"/>
        </w:rPr>
        <w:t>RK</w:t>
      </w:r>
      <w:r w:rsidR="00264260" w:rsidRPr="0037468F">
        <w:rPr>
          <w:rFonts w:ascii="Times New Roman" w:hAnsi="Times New Roman" w:cs="Times New Roman"/>
          <w:b/>
          <w:sz w:val="24"/>
          <w:szCs w:val="24"/>
        </w:rPr>
        <w:t>P: 23704</w:t>
      </w:r>
    </w:p>
    <w:p w:rsidR="00264260" w:rsidRPr="0037468F" w:rsidRDefault="00264260" w:rsidP="00690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8F">
        <w:rPr>
          <w:rFonts w:ascii="Times New Roman" w:hAnsi="Times New Roman" w:cs="Times New Roman"/>
          <w:b/>
          <w:sz w:val="24"/>
          <w:szCs w:val="24"/>
        </w:rPr>
        <w:t>ŽIRORAČUN: 2360000-1101592084</w:t>
      </w:r>
    </w:p>
    <w:p w:rsidR="00264260" w:rsidRPr="0037468F" w:rsidRDefault="00264260" w:rsidP="006902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BDF" w:rsidRPr="0037468F" w:rsidRDefault="00264260" w:rsidP="00690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8F">
        <w:rPr>
          <w:rFonts w:ascii="Times New Roman" w:hAnsi="Times New Roman" w:cs="Times New Roman"/>
          <w:b/>
          <w:sz w:val="24"/>
          <w:szCs w:val="24"/>
        </w:rPr>
        <w:t>BILJEŠKE UZ FINANCIJSKE IZVJEŠTAJE ZA RAZDOBLJE</w:t>
      </w:r>
    </w:p>
    <w:p w:rsidR="00264260" w:rsidRDefault="00D71579" w:rsidP="00E55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01.01.2024. – 31.12.2024</w:t>
      </w:r>
      <w:r w:rsidR="00E555E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555E1" w:rsidRPr="00E555E1" w:rsidRDefault="00E555E1" w:rsidP="00E555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579" w:rsidRDefault="00D71579" w:rsidP="00D71579">
      <w:pPr>
        <w:spacing w:after="240"/>
        <w:jc w:val="both"/>
      </w:pPr>
    </w:p>
    <w:p w:rsidR="00D71579" w:rsidRDefault="00D71579" w:rsidP="00D71579">
      <w:pPr>
        <w:numPr>
          <w:ilvl w:val="0"/>
          <w:numId w:val="2"/>
        </w:numPr>
        <w:spacing w:after="240" w:line="240" w:lineRule="auto"/>
        <w:jc w:val="both"/>
        <w:rPr>
          <w:b/>
        </w:rPr>
      </w:pPr>
      <w:r>
        <w:rPr>
          <w:b/>
        </w:rPr>
        <w:t>Bilješke uz Izvještaj o prihodima i rashodima, primicima i izdacima</w:t>
      </w:r>
    </w:p>
    <w:p w:rsidR="00A27DEC" w:rsidRDefault="00A27DEC" w:rsidP="00A27DEC">
      <w:pPr>
        <w:spacing w:after="240" w:line="240" w:lineRule="auto"/>
        <w:jc w:val="both"/>
      </w:pPr>
      <w:r>
        <w:rPr>
          <w:b/>
        </w:rPr>
        <w:t xml:space="preserve">Bilješka broj 1 – 632 Pomoći od međunarodnih organizacija te institucija i tijela EU - </w:t>
      </w:r>
      <w:r w:rsidRPr="00904CD2">
        <w:t xml:space="preserve">U prethodnom izvještajnom </w:t>
      </w:r>
      <w:r>
        <w:t>razdoblju ostvareno je 91.862,18 eura</w:t>
      </w:r>
      <w:r w:rsidR="002452EB">
        <w:t>, dok je</w:t>
      </w:r>
      <w:r>
        <w:t xml:space="preserve"> u tekućem razdoblju </w:t>
      </w:r>
      <w:r w:rsidR="003C0407">
        <w:t xml:space="preserve">ostvareno </w:t>
      </w:r>
      <w:r>
        <w:t>27.646,60 eura</w:t>
      </w:r>
      <w:r w:rsidRPr="00904CD2">
        <w:t>.</w:t>
      </w:r>
      <w:r>
        <w:t xml:space="preserve"> Do značajnog odstupanja došlo je zato što je u </w:t>
      </w:r>
      <w:r w:rsidR="003C0407">
        <w:t>tekućem izvještajnom razdoblju</w:t>
      </w:r>
      <w:r>
        <w:t xml:space="preserve"> zaprimljeno više sredstva od AMPEU, nego direktno iz EU.</w:t>
      </w:r>
    </w:p>
    <w:p w:rsidR="00A27DEC" w:rsidRPr="00AA6F0F" w:rsidRDefault="00A27DEC" w:rsidP="00A27DEC">
      <w:pPr>
        <w:spacing w:after="240" w:line="240" w:lineRule="auto"/>
        <w:jc w:val="both"/>
        <w:rPr>
          <w:b/>
        </w:rPr>
      </w:pPr>
      <w:r w:rsidRPr="00F76F3A">
        <w:rPr>
          <w:b/>
        </w:rPr>
        <w:t>Bilješka broj 2 – 633 Pomoći proračunu iz drugih proračuna i izvanproračunskim korisnicima</w:t>
      </w:r>
      <w:r>
        <w:t xml:space="preserve"> - </w:t>
      </w:r>
      <w:r w:rsidRPr="00904CD2">
        <w:t xml:space="preserve">U prethodnom izvještajnom </w:t>
      </w:r>
      <w:r>
        <w:t>razdoblju ostvareno je 3.073,23 eura</w:t>
      </w:r>
      <w:r w:rsidR="00F76F3A">
        <w:t>,</w:t>
      </w:r>
      <w:r w:rsidR="003C0407">
        <w:t xml:space="preserve"> dok je</w:t>
      </w:r>
      <w:r>
        <w:t xml:space="preserve"> u tekućem razdoblju </w:t>
      </w:r>
      <w:r w:rsidR="003C0407">
        <w:t xml:space="preserve">ostvareno </w:t>
      </w:r>
      <w:r>
        <w:t>46.258,45 eura</w:t>
      </w:r>
      <w:r w:rsidRPr="00904CD2">
        <w:t>.</w:t>
      </w:r>
      <w:r w:rsidR="00F76F3A">
        <w:t xml:space="preserve"> Odstupanje nastaje zato što smo tijekom cijele 2024.godine </w:t>
      </w:r>
      <w:r w:rsidR="003C0407">
        <w:t>zaprimali sredstva za zaštitarske usluge</w:t>
      </w:r>
      <w:r w:rsidR="00F76F3A">
        <w:t xml:space="preserve"> (koje financira Grad) te </w:t>
      </w:r>
      <w:r w:rsidR="003C0407">
        <w:t xml:space="preserve">za </w:t>
      </w:r>
      <w:r w:rsidR="00F76F3A">
        <w:t>nabavu udžbenika za učenike.</w:t>
      </w:r>
    </w:p>
    <w:p w:rsidR="00D71579" w:rsidRPr="00904CD2" w:rsidRDefault="00572C92" w:rsidP="00D71579">
      <w:pPr>
        <w:spacing w:after="240"/>
        <w:jc w:val="both"/>
      </w:pPr>
      <w:r>
        <w:rPr>
          <w:b/>
        </w:rPr>
        <w:t>Bilješka broj 3</w:t>
      </w:r>
      <w:r w:rsidR="00D71579" w:rsidRPr="004721FC">
        <w:rPr>
          <w:b/>
        </w:rPr>
        <w:t xml:space="preserve"> </w:t>
      </w:r>
      <w:r w:rsidR="00D71579">
        <w:rPr>
          <w:b/>
        </w:rPr>
        <w:t>–</w:t>
      </w:r>
      <w:r w:rsidR="00D71579" w:rsidRPr="004721FC">
        <w:rPr>
          <w:b/>
        </w:rPr>
        <w:t xml:space="preserve"> </w:t>
      </w:r>
      <w:r w:rsidR="00D71579">
        <w:rPr>
          <w:b/>
        </w:rPr>
        <w:t xml:space="preserve">6361 Tekuće pomoći proračunskim korisnicima iz proračuna koji im nije nadležan – </w:t>
      </w:r>
      <w:r w:rsidR="00D71579" w:rsidRPr="00904CD2">
        <w:t xml:space="preserve">U prethodnom izvještajnom </w:t>
      </w:r>
      <w:r w:rsidR="00D71579">
        <w:t>razdoblju ostvareno je 1.</w:t>
      </w:r>
      <w:r w:rsidR="004C0E0D">
        <w:t>853.278,82</w:t>
      </w:r>
      <w:r w:rsidR="00D71579">
        <w:t xml:space="preserve"> eura</w:t>
      </w:r>
      <w:r w:rsidR="003C0407">
        <w:t>, dok je</w:t>
      </w:r>
      <w:r w:rsidR="00D71579">
        <w:t xml:space="preserve"> u tekućem razdoblju </w:t>
      </w:r>
      <w:r w:rsidR="003C0407">
        <w:t xml:space="preserve">ostvareno </w:t>
      </w:r>
      <w:r w:rsidR="004C0E0D">
        <w:t>2.414.090,73</w:t>
      </w:r>
      <w:r w:rsidR="00D71579">
        <w:t xml:space="preserve"> eura</w:t>
      </w:r>
      <w:r w:rsidR="00D71579" w:rsidRPr="00904CD2">
        <w:t>.</w:t>
      </w:r>
      <w:r w:rsidR="00D71579">
        <w:t xml:space="preserve"> Razlog odstupanja je povećanje </w:t>
      </w:r>
      <w:r w:rsidR="00D71579" w:rsidRPr="00B52322">
        <w:t>osnovice plaće</w:t>
      </w:r>
      <w:r w:rsidR="003C0407">
        <w:t xml:space="preserve"> i koeficijenata,</w:t>
      </w:r>
      <w:r w:rsidR="00D71579">
        <w:t xml:space="preserve"> povećanje iznosa regresa i božićnice isplaćene zaposlenicima te isplate razlika plaća po sudskim presudama zaposlenicima. </w:t>
      </w:r>
    </w:p>
    <w:p w:rsidR="00D71579" w:rsidRDefault="00572C92" w:rsidP="00D71579">
      <w:pPr>
        <w:spacing w:after="240"/>
        <w:jc w:val="both"/>
      </w:pPr>
      <w:r>
        <w:rPr>
          <w:b/>
        </w:rPr>
        <w:t>Bilješka broj 4</w:t>
      </w:r>
      <w:r w:rsidR="00D71579">
        <w:rPr>
          <w:b/>
        </w:rPr>
        <w:t xml:space="preserve"> – 6381 Tekuće pomoći temeljem prijenosa EU sredstava </w:t>
      </w:r>
      <w:r w:rsidR="00D71579">
        <w:t xml:space="preserve">– U prethodnom izvještajnom razdoblju ostvareno je </w:t>
      </w:r>
      <w:r w:rsidR="004C0E0D">
        <w:t>46.619,81</w:t>
      </w:r>
      <w:r w:rsidR="00D71579">
        <w:t xml:space="preserve"> eura</w:t>
      </w:r>
      <w:r w:rsidR="003C0407">
        <w:t>, dok je</w:t>
      </w:r>
      <w:r w:rsidR="00D71579">
        <w:t xml:space="preserve"> u tekućem izvještajnom razdoblju ostvareno je </w:t>
      </w:r>
      <w:r w:rsidR="004C0E0D">
        <w:t>79.206,00 eura</w:t>
      </w:r>
      <w:r w:rsidR="00D71579">
        <w:t xml:space="preserve">. U prethodnom izvještajnom razdoblju škola je </w:t>
      </w:r>
      <w:r w:rsidR="003C0407">
        <w:t>za</w:t>
      </w:r>
      <w:r w:rsidR="00D71579">
        <w:t xml:space="preserve">primila sredstva za </w:t>
      </w:r>
      <w:r w:rsidR="004C0E0D">
        <w:t xml:space="preserve">projekt RCK (koji je završio 2023.godine). </w:t>
      </w:r>
      <w:r w:rsidR="00D71579">
        <w:t xml:space="preserve">U tekućem razdoblju škola je </w:t>
      </w:r>
      <w:r w:rsidR="004C0E0D">
        <w:t xml:space="preserve">dobila sredstva za </w:t>
      </w:r>
      <w:proofErr w:type="spellStart"/>
      <w:r w:rsidR="004C0E0D">
        <w:t>erasmus</w:t>
      </w:r>
      <w:proofErr w:type="spellEnd"/>
      <w:r w:rsidR="004C0E0D">
        <w:t xml:space="preserve"> projekt „KA122“</w:t>
      </w:r>
      <w:r w:rsidR="00D71579">
        <w:t>.</w:t>
      </w:r>
    </w:p>
    <w:p w:rsidR="0028006D" w:rsidRDefault="00572C92" w:rsidP="00D71579">
      <w:pPr>
        <w:spacing w:after="240"/>
        <w:jc w:val="both"/>
      </w:pPr>
      <w:r>
        <w:rPr>
          <w:b/>
        </w:rPr>
        <w:t>Bilješka broj 5</w:t>
      </w:r>
      <w:r w:rsidR="00D71579">
        <w:rPr>
          <w:b/>
        </w:rPr>
        <w:t xml:space="preserve"> – 639</w:t>
      </w:r>
      <w:r w:rsidR="00D71579" w:rsidRPr="00CC09DE">
        <w:rPr>
          <w:b/>
        </w:rPr>
        <w:t xml:space="preserve"> Prijenosi između proračunskih korisnika istog proračuna</w:t>
      </w:r>
      <w:r w:rsidR="00D71579">
        <w:t xml:space="preserve"> – </w:t>
      </w:r>
      <w:r w:rsidR="003C0407">
        <w:t xml:space="preserve">U prethodnom izvještajnom razdoblju ostvareno je </w:t>
      </w:r>
      <w:r w:rsidR="003C0407">
        <w:t>1.206.971,34</w:t>
      </w:r>
      <w:r w:rsidR="003C0407">
        <w:t xml:space="preserve"> eura, dok je u tekućem izvještajnom razdoblju ostvareno je </w:t>
      </w:r>
      <w:r w:rsidR="003C0407">
        <w:t>22.503,88</w:t>
      </w:r>
      <w:r w:rsidR="003C0407">
        <w:t xml:space="preserve"> eura.</w:t>
      </w:r>
      <w:r w:rsidR="003C0407">
        <w:t xml:space="preserve"> U prethodnom izvještajnom razdoblju škola je zaprimala sredstva za financiranje dogradnje škole – Centra za robotiku</w:t>
      </w:r>
      <w:r w:rsidR="004B1344">
        <w:t>.</w:t>
      </w:r>
    </w:p>
    <w:p w:rsidR="00A27DEC" w:rsidRPr="00C44ECA" w:rsidRDefault="00572C92" w:rsidP="00D71579">
      <w:pPr>
        <w:spacing w:after="240"/>
        <w:jc w:val="both"/>
      </w:pPr>
      <w:r>
        <w:rPr>
          <w:b/>
        </w:rPr>
        <w:lastRenderedPageBreak/>
        <w:t>Bilješka broj 6</w:t>
      </w:r>
      <w:r w:rsidR="00D71579" w:rsidRPr="000C3DE1">
        <w:rPr>
          <w:b/>
        </w:rPr>
        <w:t xml:space="preserve"> –</w:t>
      </w:r>
      <w:r w:rsidR="00D71579">
        <w:rPr>
          <w:b/>
        </w:rPr>
        <w:t xml:space="preserve"> </w:t>
      </w:r>
      <w:r w:rsidR="00D71579" w:rsidRPr="000C3DE1">
        <w:rPr>
          <w:b/>
        </w:rPr>
        <w:t xml:space="preserve">6526 Ostali nespomenuti prihodi </w:t>
      </w:r>
      <w:r w:rsidR="00D71579" w:rsidRPr="000C3DE1">
        <w:t>– U prethodnom izvještajnom razdoblju ostva</w:t>
      </w:r>
      <w:r w:rsidR="001D11E3">
        <w:t>reno je 6.170,71</w:t>
      </w:r>
      <w:r w:rsidR="00D71579" w:rsidRPr="000C3DE1">
        <w:t xml:space="preserve"> eura</w:t>
      </w:r>
      <w:r w:rsidR="004B1344">
        <w:t>, dok je</w:t>
      </w:r>
      <w:r w:rsidR="001D11E3">
        <w:t xml:space="preserve"> u tekućem razdoblju </w:t>
      </w:r>
      <w:r w:rsidR="004B1344">
        <w:t xml:space="preserve">ostvareno </w:t>
      </w:r>
      <w:r w:rsidR="001D11E3">
        <w:t xml:space="preserve">11.457,19 </w:t>
      </w:r>
      <w:r w:rsidR="00D71579" w:rsidRPr="000C3DE1">
        <w:t>eura.</w:t>
      </w:r>
      <w:r w:rsidR="00D71579" w:rsidRPr="00905BD0">
        <w:rPr>
          <w:color w:val="FF0000"/>
        </w:rPr>
        <w:t xml:space="preserve"> </w:t>
      </w:r>
      <w:r w:rsidR="001D11E3">
        <w:t xml:space="preserve">Razlog odstupanja su sredstva dobivena od osiguranja </w:t>
      </w:r>
      <w:r w:rsidR="004B1344">
        <w:t xml:space="preserve">u tekućem izvještajnom razdoblju </w:t>
      </w:r>
      <w:r w:rsidR="001D11E3">
        <w:t>za sanaciju krova i stakla oštećenih tijekom vremenskih nepogoda te više uplaćenih sredstava za dnevnice profesora na maturalnom putovanju dobivenih od turističke agencije.</w:t>
      </w:r>
    </w:p>
    <w:p w:rsidR="0028006D" w:rsidRDefault="00D71579" w:rsidP="00D71579">
      <w:pPr>
        <w:spacing w:after="240"/>
        <w:jc w:val="both"/>
      </w:pPr>
      <w:r w:rsidRPr="00CB3FC3">
        <w:rPr>
          <w:b/>
        </w:rPr>
        <w:t xml:space="preserve">Bilješka broj </w:t>
      </w:r>
      <w:r w:rsidR="00572C92">
        <w:rPr>
          <w:b/>
        </w:rPr>
        <w:t>7</w:t>
      </w:r>
      <w:r w:rsidRPr="00CB3FC3">
        <w:rPr>
          <w:b/>
        </w:rPr>
        <w:t xml:space="preserve"> – 6615  Prihodi od pruženih usluga </w:t>
      </w:r>
      <w:r w:rsidRPr="00CB3FC3">
        <w:t xml:space="preserve">– U prethodnom izvještajnom razdoblju ostvareno je </w:t>
      </w:r>
      <w:r w:rsidR="001D11E3">
        <w:t>107.831,65</w:t>
      </w:r>
      <w:r w:rsidRPr="00CB3FC3">
        <w:t xml:space="preserve"> eura</w:t>
      </w:r>
      <w:r w:rsidR="001D11E3">
        <w:t>,</w:t>
      </w:r>
      <w:r w:rsidR="004B1344">
        <w:t xml:space="preserve"> dok je</w:t>
      </w:r>
      <w:r w:rsidRPr="00CB3FC3">
        <w:t xml:space="preserve"> u tekućem razdoblju </w:t>
      </w:r>
      <w:r w:rsidR="004B1344">
        <w:t xml:space="preserve">ostvareno </w:t>
      </w:r>
      <w:r w:rsidR="001D11E3">
        <w:t>139.941,46</w:t>
      </w:r>
      <w:r w:rsidRPr="00CB3FC3">
        <w:t xml:space="preserve"> eura. Razlog odstupanja je veći broj </w:t>
      </w:r>
      <w:r w:rsidR="001D11E3">
        <w:t>učenika koji je radio preko učeničkog servisa te povećanje satnice za rad učenicima.</w:t>
      </w:r>
    </w:p>
    <w:p w:rsidR="00A27DEC" w:rsidRDefault="00572C92" w:rsidP="00D71579">
      <w:pPr>
        <w:spacing w:after="240"/>
        <w:jc w:val="both"/>
      </w:pPr>
      <w:r>
        <w:rPr>
          <w:b/>
        </w:rPr>
        <w:t>Bilješka broj 8</w:t>
      </w:r>
      <w:r w:rsidR="00A27DEC" w:rsidRPr="00A27DEC">
        <w:rPr>
          <w:b/>
        </w:rPr>
        <w:t xml:space="preserve"> – 6631 Tekuće donacije</w:t>
      </w:r>
      <w:r w:rsidR="00A27DEC">
        <w:t xml:space="preserve"> - </w:t>
      </w:r>
      <w:r w:rsidR="00A27DEC" w:rsidRPr="00CB3FC3">
        <w:t xml:space="preserve">U prethodnom izvještajnom razdoblju ostvareno je </w:t>
      </w:r>
      <w:r w:rsidR="00A27DEC">
        <w:t>1.778,30</w:t>
      </w:r>
      <w:r w:rsidR="00A27DEC" w:rsidRPr="00CB3FC3">
        <w:t xml:space="preserve"> eura</w:t>
      </w:r>
      <w:r w:rsidR="00A27DEC">
        <w:t>,</w:t>
      </w:r>
      <w:r w:rsidR="004B1344">
        <w:t xml:space="preserve"> dok je</w:t>
      </w:r>
      <w:r w:rsidR="00A27DEC" w:rsidRPr="00CB3FC3">
        <w:t xml:space="preserve"> u tekućem razdoblju </w:t>
      </w:r>
      <w:r w:rsidR="004B1344">
        <w:t xml:space="preserve">ostvareno </w:t>
      </w:r>
      <w:r w:rsidR="00A27DEC">
        <w:t>3.750,00</w:t>
      </w:r>
      <w:r w:rsidR="00A27DEC" w:rsidRPr="00CB3FC3">
        <w:t xml:space="preserve"> eura.</w:t>
      </w:r>
      <w:r w:rsidR="00A27DEC">
        <w:t xml:space="preserve"> Razlog odstupanja je to što je u 2024. godini zaprimljena donacija za održavanje poslovnog izazova.</w:t>
      </w:r>
    </w:p>
    <w:p w:rsidR="00D71579" w:rsidRPr="00A27DEC" w:rsidRDefault="00D71579" w:rsidP="00D71579">
      <w:pPr>
        <w:jc w:val="both"/>
        <w:rPr>
          <w:color w:val="000000" w:themeColor="text1"/>
        </w:rPr>
      </w:pPr>
      <w:r w:rsidRPr="00A27DEC">
        <w:rPr>
          <w:b/>
          <w:color w:val="000000" w:themeColor="text1"/>
        </w:rPr>
        <w:t xml:space="preserve">Bilješka broj </w:t>
      </w:r>
      <w:r w:rsidR="00572C92">
        <w:rPr>
          <w:b/>
          <w:color w:val="000000" w:themeColor="text1"/>
        </w:rPr>
        <w:t>9</w:t>
      </w:r>
      <w:r w:rsidRPr="00A27DEC">
        <w:rPr>
          <w:b/>
          <w:color w:val="000000" w:themeColor="text1"/>
        </w:rPr>
        <w:t xml:space="preserve"> – 671 Prihodi iz nadležnog proračuna za financiranje redovne djelatnosti proračunskih korisnika </w:t>
      </w:r>
      <w:r w:rsidRPr="00A27DEC">
        <w:rPr>
          <w:color w:val="000000" w:themeColor="text1"/>
        </w:rPr>
        <w:t>–  U prethodnom izvještajnom razdoblju ostvareno je 1</w:t>
      </w:r>
      <w:r w:rsidR="00C6643D" w:rsidRPr="00A27DEC">
        <w:rPr>
          <w:color w:val="000000" w:themeColor="text1"/>
        </w:rPr>
        <w:t>9</w:t>
      </w:r>
      <w:r w:rsidR="004B1344">
        <w:rPr>
          <w:color w:val="000000" w:themeColor="text1"/>
        </w:rPr>
        <w:t xml:space="preserve">5.556,23 </w:t>
      </w:r>
      <w:r w:rsidRPr="00A27DEC">
        <w:rPr>
          <w:color w:val="000000" w:themeColor="text1"/>
        </w:rPr>
        <w:t>eura</w:t>
      </w:r>
      <w:r w:rsidR="004B1344">
        <w:rPr>
          <w:color w:val="000000" w:themeColor="text1"/>
        </w:rPr>
        <w:t>,</w:t>
      </w:r>
      <w:r w:rsidRPr="00A27DEC">
        <w:rPr>
          <w:color w:val="000000" w:themeColor="text1"/>
        </w:rPr>
        <w:t xml:space="preserve"> dok je u tekućem  razdoblju ostvareno </w:t>
      </w:r>
      <w:r w:rsidR="004B1344">
        <w:rPr>
          <w:color w:val="000000" w:themeColor="text1"/>
        </w:rPr>
        <w:t>229.983,27</w:t>
      </w:r>
      <w:r w:rsidRPr="00A27DEC">
        <w:rPr>
          <w:color w:val="000000" w:themeColor="text1"/>
        </w:rPr>
        <w:t xml:space="preserve"> eura. U tekućem razdoblju škola je od osnivača dobila </w:t>
      </w:r>
      <w:r w:rsidR="00A27DEC" w:rsidRPr="00A27DEC">
        <w:rPr>
          <w:color w:val="000000" w:themeColor="text1"/>
        </w:rPr>
        <w:t>više</w:t>
      </w:r>
      <w:r w:rsidR="00C6643D" w:rsidRPr="00A27DEC">
        <w:rPr>
          <w:color w:val="000000" w:themeColor="text1"/>
        </w:rPr>
        <w:t xml:space="preserve"> </w:t>
      </w:r>
      <w:r w:rsidRPr="00A27DEC">
        <w:rPr>
          <w:color w:val="000000" w:themeColor="text1"/>
        </w:rPr>
        <w:t xml:space="preserve">sredstava za financiranje </w:t>
      </w:r>
      <w:r w:rsidR="00D75083" w:rsidRPr="00A27DEC">
        <w:rPr>
          <w:color w:val="000000" w:themeColor="text1"/>
        </w:rPr>
        <w:t>rashoda</w:t>
      </w:r>
      <w:r w:rsidR="00A27DEC" w:rsidRPr="00A27DEC">
        <w:rPr>
          <w:color w:val="000000" w:themeColor="text1"/>
        </w:rPr>
        <w:t xml:space="preserve"> poslovanja</w:t>
      </w:r>
      <w:r w:rsidRPr="00A27DEC">
        <w:rPr>
          <w:color w:val="000000" w:themeColor="text1"/>
        </w:rPr>
        <w:t>.</w:t>
      </w:r>
    </w:p>
    <w:p w:rsidR="00D71579" w:rsidRPr="004B1344" w:rsidRDefault="00D71579" w:rsidP="00D71579">
      <w:pPr>
        <w:jc w:val="both"/>
        <w:rPr>
          <w:color w:val="000000" w:themeColor="text1"/>
        </w:rPr>
      </w:pPr>
    </w:p>
    <w:p w:rsidR="0028006D" w:rsidRDefault="00572C92" w:rsidP="00D71579">
      <w:pPr>
        <w:jc w:val="both"/>
        <w:rPr>
          <w:color w:val="000000" w:themeColor="text1"/>
        </w:rPr>
      </w:pPr>
      <w:r w:rsidRPr="004B1344">
        <w:rPr>
          <w:b/>
          <w:color w:val="000000" w:themeColor="text1"/>
        </w:rPr>
        <w:t>Bilješka broj 10</w:t>
      </w:r>
      <w:r w:rsidR="00D71579" w:rsidRPr="004B1344">
        <w:rPr>
          <w:b/>
          <w:color w:val="000000" w:themeColor="text1"/>
        </w:rPr>
        <w:t xml:space="preserve"> – 31 Rashodi za zaposlene</w:t>
      </w:r>
      <w:r w:rsidR="00D71579" w:rsidRPr="004B1344">
        <w:rPr>
          <w:color w:val="000000" w:themeColor="text1"/>
        </w:rPr>
        <w:t xml:space="preserve"> - U prethodnom izvještajnom razdoblju ostvareno je 1.</w:t>
      </w:r>
      <w:r w:rsidRPr="004B1344">
        <w:rPr>
          <w:color w:val="000000" w:themeColor="text1"/>
        </w:rPr>
        <w:t>900.733,81</w:t>
      </w:r>
      <w:r w:rsidR="00D71579" w:rsidRPr="004B1344">
        <w:rPr>
          <w:color w:val="000000" w:themeColor="text1"/>
        </w:rPr>
        <w:t xml:space="preserve"> eura</w:t>
      </w:r>
      <w:r w:rsidR="004B1344" w:rsidRPr="004B1344">
        <w:rPr>
          <w:color w:val="000000" w:themeColor="text1"/>
        </w:rPr>
        <w:t>, dok je</w:t>
      </w:r>
      <w:r w:rsidR="00D71579" w:rsidRPr="004B1344">
        <w:rPr>
          <w:color w:val="000000" w:themeColor="text1"/>
        </w:rPr>
        <w:t xml:space="preserve"> u tekućem razdoblju </w:t>
      </w:r>
      <w:r w:rsidR="004B1344" w:rsidRPr="004B1344">
        <w:rPr>
          <w:color w:val="000000" w:themeColor="text1"/>
        </w:rPr>
        <w:t xml:space="preserve">ostvareno </w:t>
      </w:r>
      <w:r w:rsidRPr="004B1344">
        <w:rPr>
          <w:color w:val="000000" w:themeColor="text1"/>
        </w:rPr>
        <w:t xml:space="preserve">2.475.660,39 </w:t>
      </w:r>
      <w:r w:rsidR="00D71579" w:rsidRPr="004B1344">
        <w:rPr>
          <w:color w:val="000000" w:themeColor="text1"/>
        </w:rPr>
        <w:t>eura. Razlog većeg odstupanja je povećanje osnovi</w:t>
      </w:r>
      <w:r w:rsidR="004B1344" w:rsidRPr="004B1344">
        <w:rPr>
          <w:color w:val="000000" w:themeColor="text1"/>
        </w:rPr>
        <w:t>ce za obračun plaća zaposlenika i koeficijenta,</w:t>
      </w:r>
      <w:r w:rsidR="00D71579" w:rsidRPr="004B1344">
        <w:rPr>
          <w:color w:val="000000" w:themeColor="text1"/>
        </w:rPr>
        <w:t xml:space="preserve"> povećanje iznosa regresa i božićnice isplaćene zaposlenicima te obračuni razlike plaća zaposlenicima po sudskim presudama.</w:t>
      </w:r>
    </w:p>
    <w:p w:rsidR="00D71579" w:rsidRPr="0028006D" w:rsidRDefault="00572C92" w:rsidP="00D71579">
      <w:pPr>
        <w:jc w:val="both"/>
        <w:rPr>
          <w:color w:val="000000" w:themeColor="text1"/>
        </w:rPr>
      </w:pPr>
      <w:r w:rsidRPr="0028006D">
        <w:rPr>
          <w:b/>
          <w:color w:val="000000" w:themeColor="text1"/>
        </w:rPr>
        <w:t>Bilješka broj 11</w:t>
      </w:r>
      <w:r w:rsidR="00D71579" w:rsidRPr="0028006D">
        <w:rPr>
          <w:b/>
          <w:color w:val="000000" w:themeColor="text1"/>
        </w:rPr>
        <w:t xml:space="preserve"> – 32</w:t>
      </w:r>
      <w:r w:rsidR="00CC5B66" w:rsidRPr="0028006D">
        <w:rPr>
          <w:b/>
          <w:color w:val="000000" w:themeColor="text1"/>
        </w:rPr>
        <w:t>22 Materijal i sirovine</w:t>
      </w:r>
      <w:r w:rsidR="00D71579" w:rsidRPr="0028006D">
        <w:rPr>
          <w:color w:val="000000" w:themeColor="text1"/>
        </w:rPr>
        <w:t xml:space="preserve">– U prethodnom izvještajnom razdoblju ostvareno je </w:t>
      </w:r>
      <w:r w:rsidR="00CC5B66" w:rsidRPr="0028006D">
        <w:rPr>
          <w:color w:val="000000" w:themeColor="text1"/>
        </w:rPr>
        <w:t>169,61</w:t>
      </w:r>
      <w:r w:rsidR="00D71579" w:rsidRPr="0028006D">
        <w:rPr>
          <w:color w:val="000000" w:themeColor="text1"/>
        </w:rPr>
        <w:t xml:space="preserve"> eura a u tekućem razdoblju </w:t>
      </w:r>
      <w:r w:rsidR="00CC5B66" w:rsidRPr="0028006D">
        <w:rPr>
          <w:color w:val="000000" w:themeColor="text1"/>
        </w:rPr>
        <w:t>3.074,13</w:t>
      </w:r>
      <w:r w:rsidR="00D71579" w:rsidRPr="0028006D">
        <w:rPr>
          <w:color w:val="000000" w:themeColor="text1"/>
        </w:rPr>
        <w:t xml:space="preserve"> </w:t>
      </w:r>
      <w:r w:rsidR="004B1344" w:rsidRPr="0028006D">
        <w:rPr>
          <w:color w:val="000000" w:themeColor="text1"/>
        </w:rPr>
        <w:t>eura. Razlog većeg odstupanja je</w:t>
      </w:r>
      <w:r w:rsidR="00D71579" w:rsidRPr="0028006D">
        <w:rPr>
          <w:color w:val="000000" w:themeColor="text1"/>
        </w:rPr>
        <w:t xml:space="preserve"> </w:t>
      </w:r>
      <w:r w:rsidR="00CC5B66" w:rsidRPr="0028006D">
        <w:rPr>
          <w:color w:val="000000" w:themeColor="text1"/>
        </w:rPr>
        <w:t>nabava materijala za r</w:t>
      </w:r>
      <w:r w:rsidR="004B1344" w:rsidRPr="0028006D">
        <w:rPr>
          <w:color w:val="000000" w:themeColor="text1"/>
        </w:rPr>
        <w:t>ad strukovnih grupa predmeta tijekom 2024.godine.</w:t>
      </w:r>
    </w:p>
    <w:p w:rsidR="00CC5B66" w:rsidRPr="0028006D" w:rsidRDefault="00CC5B66" w:rsidP="00D71579">
      <w:pPr>
        <w:jc w:val="both"/>
        <w:rPr>
          <w:color w:val="000000" w:themeColor="text1"/>
        </w:rPr>
      </w:pPr>
      <w:r w:rsidRPr="0028006D">
        <w:rPr>
          <w:b/>
          <w:color w:val="000000" w:themeColor="text1"/>
        </w:rPr>
        <w:t>Bilješka broj 12 – 3232 Usluge tekućeg i investicijskog održavanja</w:t>
      </w:r>
      <w:r w:rsidRPr="0028006D">
        <w:rPr>
          <w:color w:val="000000" w:themeColor="text1"/>
        </w:rPr>
        <w:t xml:space="preserve"> - </w:t>
      </w:r>
      <w:r w:rsidRPr="0028006D">
        <w:rPr>
          <w:color w:val="000000" w:themeColor="text1"/>
        </w:rPr>
        <w:t xml:space="preserve">U prethodnom izvještajnom razdoblju ostvareno je </w:t>
      </w:r>
      <w:r w:rsidRPr="0028006D">
        <w:rPr>
          <w:color w:val="000000" w:themeColor="text1"/>
        </w:rPr>
        <w:t>12.968,67</w:t>
      </w:r>
      <w:r w:rsidRPr="0028006D">
        <w:rPr>
          <w:color w:val="000000" w:themeColor="text1"/>
        </w:rPr>
        <w:t xml:space="preserve"> eura</w:t>
      </w:r>
      <w:r w:rsidR="0028006D" w:rsidRPr="0028006D">
        <w:rPr>
          <w:color w:val="000000" w:themeColor="text1"/>
        </w:rPr>
        <w:t>, dok je</w:t>
      </w:r>
      <w:r w:rsidRPr="0028006D">
        <w:rPr>
          <w:color w:val="000000" w:themeColor="text1"/>
        </w:rPr>
        <w:t xml:space="preserve"> u tekućem razdoblju </w:t>
      </w:r>
      <w:r w:rsidR="0028006D" w:rsidRPr="0028006D">
        <w:rPr>
          <w:color w:val="000000" w:themeColor="text1"/>
        </w:rPr>
        <w:t xml:space="preserve">ostvareno </w:t>
      </w:r>
      <w:r w:rsidRPr="0028006D">
        <w:rPr>
          <w:color w:val="000000" w:themeColor="text1"/>
        </w:rPr>
        <w:t>28.780,30</w:t>
      </w:r>
      <w:r w:rsidRPr="0028006D">
        <w:rPr>
          <w:color w:val="000000" w:themeColor="text1"/>
        </w:rPr>
        <w:t xml:space="preserve"> eura.</w:t>
      </w:r>
      <w:r w:rsidRPr="0028006D">
        <w:rPr>
          <w:color w:val="000000" w:themeColor="text1"/>
        </w:rPr>
        <w:t xml:space="preserve"> Razlog odstupanja odnosi se na uređenje okućnice škole te restauraciju kamena.</w:t>
      </w:r>
    </w:p>
    <w:p w:rsidR="00CC5B66" w:rsidRPr="0028006D" w:rsidRDefault="00CC5B66" w:rsidP="00D71579">
      <w:pPr>
        <w:jc w:val="both"/>
        <w:rPr>
          <w:color w:val="000000" w:themeColor="text1"/>
        </w:rPr>
      </w:pPr>
      <w:r w:rsidRPr="0028006D">
        <w:rPr>
          <w:b/>
          <w:color w:val="000000" w:themeColor="text1"/>
        </w:rPr>
        <w:t>Bilješka broj 13 – 3234 Komunalne usluge</w:t>
      </w:r>
      <w:r w:rsidRPr="0028006D">
        <w:rPr>
          <w:color w:val="000000" w:themeColor="text1"/>
        </w:rPr>
        <w:t xml:space="preserve"> - </w:t>
      </w:r>
      <w:r w:rsidRPr="0028006D">
        <w:rPr>
          <w:color w:val="000000" w:themeColor="text1"/>
        </w:rPr>
        <w:t xml:space="preserve">U prethodnom izvještajnom razdoblju ostvareno je </w:t>
      </w:r>
      <w:r w:rsidRPr="0028006D">
        <w:rPr>
          <w:color w:val="000000" w:themeColor="text1"/>
        </w:rPr>
        <w:t>9.491,95</w:t>
      </w:r>
      <w:r w:rsidRPr="0028006D">
        <w:rPr>
          <w:color w:val="000000" w:themeColor="text1"/>
        </w:rPr>
        <w:t xml:space="preserve"> eura</w:t>
      </w:r>
      <w:r w:rsidR="0028006D" w:rsidRPr="0028006D">
        <w:rPr>
          <w:color w:val="000000" w:themeColor="text1"/>
        </w:rPr>
        <w:t>, dok je</w:t>
      </w:r>
      <w:r w:rsidRPr="0028006D">
        <w:rPr>
          <w:color w:val="000000" w:themeColor="text1"/>
        </w:rPr>
        <w:t xml:space="preserve"> u tekućem razdoblju </w:t>
      </w:r>
      <w:r w:rsidR="0028006D" w:rsidRPr="0028006D">
        <w:rPr>
          <w:color w:val="000000" w:themeColor="text1"/>
        </w:rPr>
        <w:t xml:space="preserve">ostvareno </w:t>
      </w:r>
      <w:r w:rsidRPr="0028006D">
        <w:rPr>
          <w:color w:val="000000" w:themeColor="text1"/>
        </w:rPr>
        <w:t>42.094,39</w:t>
      </w:r>
      <w:r w:rsidRPr="0028006D">
        <w:rPr>
          <w:color w:val="000000" w:themeColor="text1"/>
        </w:rPr>
        <w:t xml:space="preserve"> eura. Razlog odstupanja odnosi se na</w:t>
      </w:r>
      <w:r w:rsidRPr="0028006D">
        <w:rPr>
          <w:color w:val="000000" w:themeColor="text1"/>
        </w:rPr>
        <w:t xml:space="preserve"> zaštitarske usluge.</w:t>
      </w:r>
    </w:p>
    <w:p w:rsidR="00CC5B66" w:rsidRPr="0028006D" w:rsidRDefault="00CC5B66" w:rsidP="00D71579">
      <w:pPr>
        <w:jc w:val="both"/>
        <w:rPr>
          <w:color w:val="000000" w:themeColor="text1"/>
        </w:rPr>
      </w:pPr>
      <w:r w:rsidRPr="0028006D">
        <w:rPr>
          <w:b/>
          <w:color w:val="000000" w:themeColor="text1"/>
        </w:rPr>
        <w:t>Bilješka broj 14 – 3235 Zakupnine i najamnine</w:t>
      </w:r>
      <w:r w:rsidRPr="0028006D">
        <w:rPr>
          <w:color w:val="000000" w:themeColor="text1"/>
        </w:rPr>
        <w:t xml:space="preserve"> - </w:t>
      </w:r>
      <w:r w:rsidRPr="0028006D">
        <w:rPr>
          <w:color w:val="000000" w:themeColor="text1"/>
        </w:rPr>
        <w:t xml:space="preserve">U prethodnom izvještajnom razdoblju ostvareno je </w:t>
      </w:r>
      <w:r w:rsidRPr="0028006D">
        <w:rPr>
          <w:color w:val="000000" w:themeColor="text1"/>
        </w:rPr>
        <w:t>1.996,45</w:t>
      </w:r>
      <w:r w:rsidR="0028006D" w:rsidRPr="0028006D">
        <w:rPr>
          <w:color w:val="000000" w:themeColor="text1"/>
        </w:rPr>
        <w:t xml:space="preserve"> eura, dok je</w:t>
      </w:r>
      <w:r w:rsidRPr="0028006D">
        <w:rPr>
          <w:color w:val="000000" w:themeColor="text1"/>
        </w:rPr>
        <w:t xml:space="preserve"> u tekućem razdoblju </w:t>
      </w:r>
      <w:r w:rsidR="0028006D" w:rsidRPr="0028006D">
        <w:rPr>
          <w:color w:val="000000" w:themeColor="text1"/>
        </w:rPr>
        <w:t xml:space="preserve">ostvareno </w:t>
      </w:r>
      <w:r w:rsidRPr="0028006D">
        <w:rPr>
          <w:color w:val="000000" w:themeColor="text1"/>
        </w:rPr>
        <w:t>5.017,79</w:t>
      </w:r>
      <w:r w:rsidRPr="0028006D">
        <w:rPr>
          <w:color w:val="000000" w:themeColor="text1"/>
        </w:rPr>
        <w:t xml:space="preserve"> eura. Razlog odstupanja odnosi se n</w:t>
      </w:r>
      <w:r w:rsidRPr="0028006D">
        <w:rPr>
          <w:color w:val="000000" w:themeColor="text1"/>
        </w:rPr>
        <w:t>a</w:t>
      </w:r>
      <w:r w:rsidR="0028006D" w:rsidRPr="0028006D">
        <w:rPr>
          <w:color w:val="000000" w:themeColor="text1"/>
        </w:rPr>
        <w:t xml:space="preserve"> već</w:t>
      </w:r>
      <w:r w:rsidRPr="0028006D">
        <w:rPr>
          <w:color w:val="000000" w:themeColor="text1"/>
        </w:rPr>
        <w:t xml:space="preserve">e troškove najma uređaja za </w:t>
      </w:r>
      <w:proofErr w:type="spellStart"/>
      <w:r w:rsidRPr="0028006D">
        <w:rPr>
          <w:color w:val="000000" w:themeColor="text1"/>
        </w:rPr>
        <w:t>printanje</w:t>
      </w:r>
      <w:proofErr w:type="spellEnd"/>
      <w:r w:rsidRPr="0028006D">
        <w:rPr>
          <w:color w:val="000000" w:themeColor="text1"/>
        </w:rPr>
        <w:t xml:space="preserve"> i kopiranje.</w:t>
      </w:r>
    </w:p>
    <w:p w:rsidR="00D71579" w:rsidRPr="0028006D" w:rsidRDefault="00400771" w:rsidP="00D71579">
      <w:pPr>
        <w:tabs>
          <w:tab w:val="left" w:pos="3026"/>
        </w:tabs>
        <w:jc w:val="both"/>
        <w:rPr>
          <w:color w:val="000000" w:themeColor="text1"/>
        </w:rPr>
      </w:pPr>
      <w:r w:rsidRPr="0028006D">
        <w:rPr>
          <w:b/>
          <w:color w:val="000000" w:themeColor="text1"/>
        </w:rPr>
        <w:t>Bilješka broj 15</w:t>
      </w:r>
      <w:r w:rsidR="00D71579" w:rsidRPr="0028006D">
        <w:rPr>
          <w:b/>
          <w:color w:val="000000" w:themeColor="text1"/>
        </w:rPr>
        <w:t xml:space="preserve"> – 3237 Intelektualne i osobne usluge –</w:t>
      </w:r>
      <w:r w:rsidR="00D71579" w:rsidRPr="0028006D">
        <w:rPr>
          <w:color w:val="000000" w:themeColor="text1"/>
        </w:rPr>
        <w:t xml:space="preserve"> U prethodnom razdoblju ostvareno je </w:t>
      </w:r>
      <w:r w:rsidR="00572C8F" w:rsidRPr="0028006D">
        <w:rPr>
          <w:color w:val="000000" w:themeColor="text1"/>
        </w:rPr>
        <w:t>22.644,24</w:t>
      </w:r>
      <w:r w:rsidR="0028006D" w:rsidRPr="0028006D">
        <w:rPr>
          <w:color w:val="000000" w:themeColor="text1"/>
        </w:rPr>
        <w:t xml:space="preserve"> eura, dok je</w:t>
      </w:r>
      <w:r w:rsidR="00D71579" w:rsidRPr="0028006D">
        <w:rPr>
          <w:color w:val="000000" w:themeColor="text1"/>
        </w:rPr>
        <w:t xml:space="preserve"> u tekućem razdoblju </w:t>
      </w:r>
      <w:r w:rsidR="0028006D" w:rsidRPr="0028006D">
        <w:rPr>
          <w:color w:val="000000" w:themeColor="text1"/>
        </w:rPr>
        <w:t xml:space="preserve">ostvareno </w:t>
      </w:r>
      <w:r w:rsidR="00D71579" w:rsidRPr="0028006D">
        <w:rPr>
          <w:color w:val="000000" w:themeColor="text1"/>
        </w:rPr>
        <w:t>4.</w:t>
      </w:r>
      <w:r w:rsidR="00572C8F" w:rsidRPr="0028006D">
        <w:rPr>
          <w:color w:val="000000" w:themeColor="text1"/>
        </w:rPr>
        <w:t>280,38</w:t>
      </w:r>
      <w:r w:rsidR="00D71579" w:rsidRPr="0028006D">
        <w:rPr>
          <w:color w:val="000000" w:themeColor="text1"/>
        </w:rPr>
        <w:t xml:space="preserve"> eura. U prethodnom razdoblju isplaćeno je više ugovora o djelu.</w:t>
      </w:r>
    </w:p>
    <w:p w:rsidR="00D71579" w:rsidRPr="0028006D" w:rsidRDefault="00400771" w:rsidP="00D71579">
      <w:pPr>
        <w:tabs>
          <w:tab w:val="left" w:pos="3026"/>
        </w:tabs>
        <w:jc w:val="both"/>
        <w:rPr>
          <w:color w:val="000000" w:themeColor="text1"/>
        </w:rPr>
      </w:pPr>
      <w:r w:rsidRPr="0028006D">
        <w:rPr>
          <w:b/>
          <w:color w:val="000000" w:themeColor="text1"/>
        </w:rPr>
        <w:t>Bilješka broj 16</w:t>
      </w:r>
      <w:r w:rsidR="00D71579" w:rsidRPr="0028006D">
        <w:rPr>
          <w:b/>
          <w:color w:val="000000" w:themeColor="text1"/>
        </w:rPr>
        <w:t xml:space="preserve"> – 324 Naknade troškova osobama izvan radnog odnosa –</w:t>
      </w:r>
      <w:r w:rsidR="00572C8F" w:rsidRPr="0028006D">
        <w:rPr>
          <w:color w:val="000000" w:themeColor="text1"/>
        </w:rPr>
        <w:t xml:space="preserve"> </w:t>
      </w:r>
      <w:r w:rsidR="00572C8F" w:rsidRPr="0028006D">
        <w:rPr>
          <w:color w:val="000000" w:themeColor="text1"/>
        </w:rPr>
        <w:t xml:space="preserve">U prethodnom razdoblju ostvareno je </w:t>
      </w:r>
      <w:r w:rsidR="00572C8F" w:rsidRPr="0028006D">
        <w:rPr>
          <w:color w:val="000000" w:themeColor="text1"/>
        </w:rPr>
        <w:t>7.948,39</w:t>
      </w:r>
      <w:r w:rsidR="0028006D" w:rsidRPr="0028006D">
        <w:rPr>
          <w:color w:val="000000" w:themeColor="text1"/>
        </w:rPr>
        <w:t xml:space="preserve"> eura, dok je</w:t>
      </w:r>
      <w:r w:rsidR="00572C8F" w:rsidRPr="0028006D">
        <w:rPr>
          <w:color w:val="000000" w:themeColor="text1"/>
        </w:rPr>
        <w:t xml:space="preserve"> u tekućem razdoblju </w:t>
      </w:r>
      <w:r w:rsidR="0028006D" w:rsidRPr="0028006D">
        <w:rPr>
          <w:color w:val="000000" w:themeColor="text1"/>
        </w:rPr>
        <w:t xml:space="preserve">ostvareno </w:t>
      </w:r>
      <w:r w:rsidR="00572C8F" w:rsidRPr="0028006D">
        <w:rPr>
          <w:color w:val="000000" w:themeColor="text1"/>
        </w:rPr>
        <w:t>17.595,86</w:t>
      </w:r>
      <w:r w:rsidR="00572C8F" w:rsidRPr="0028006D">
        <w:rPr>
          <w:color w:val="000000" w:themeColor="text1"/>
        </w:rPr>
        <w:t xml:space="preserve"> eura.</w:t>
      </w:r>
      <w:r w:rsidR="00572C8F" w:rsidRPr="0028006D">
        <w:rPr>
          <w:color w:val="000000" w:themeColor="text1"/>
        </w:rPr>
        <w:t xml:space="preserve"> U tekućem razdoblju učenici</w:t>
      </w:r>
      <w:r w:rsidR="0028006D" w:rsidRPr="0028006D">
        <w:rPr>
          <w:color w:val="000000" w:themeColor="text1"/>
        </w:rPr>
        <w:t>ma</w:t>
      </w:r>
      <w:r w:rsidR="00572C8F" w:rsidRPr="0028006D">
        <w:rPr>
          <w:color w:val="000000" w:themeColor="text1"/>
        </w:rPr>
        <w:t xml:space="preserve"> škole </w:t>
      </w:r>
      <w:r w:rsidR="0028006D" w:rsidRPr="0028006D">
        <w:rPr>
          <w:color w:val="000000" w:themeColor="text1"/>
        </w:rPr>
        <w:t>isplaćena su sredstva</w:t>
      </w:r>
      <w:r w:rsidR="00572C8F" w:rsidRPr="0028006D">
        <w:rPr>
          <w:color w:val="000000" w:themeColor="text1"/>
        </w:rPr>
        <w:t xml:space="preserve"> </w:t>
      </w:r>
      <w:r w:rsidR="0028006D">
        <w:rPr>
          <w:color w:val="000000" w:themeColor="text1"/>
        </w:rPr>
        <w:t xml:space="preserve">za </w:t>
      </w:r>
      <w:proofErr w:type="spellStart"/>
      <w:r w:rsidR="0028006D">
        <w:rPr>
          <w:color w:val="000000" w:themeColor="text1"/>
        </w:rPr>
        <w:t>E</w:t>
      </w:r>
      <w:r w:rsidR="00572C8F" w:rsidRPr="0028006D">
        <w:rPr>
          <w:color w:val="000000" w:themeColor="text1"/>
        </w:rPr>
        <w:t>rasmus</w:t>
      </w:r>
      <w:proofErr w:type="spellEnd"/>
      <w:r w:rsidR="0028006D">
        <w:rPr>
          <w:color w:val="000000" w:themeColor="text1"/>
        </w:rPr>
        <w:t xml:space="preserve"> +</w:t>
      </w:r>
      <w:r w:rsidR="00572C8F" w:rsidRPr="0028006D">
        <w:rPr>
          <w:color w:val="000000" w:themeColor="text1"/>
        </w:rPr>
        <w:t xml:space="preserve"> razmjenu preko projekta KA122.</w:t>
      </w:r>
    </w:p>
    <w:p w:rsidR="00D71579" w:rsidRPr="0028006D" w:rsidRDefault="00400771" w:rsidP="00D71579">
      <w:pPr>
        <w:jc w:val="both"/>
        <w:rPr>
          <w:color w:val="000000" w:themeColor="text1"/>
        </w:rPr>
      </w:pPr>
      <w:r w:rsidRPr="0028006D">
        <w:rPr>
          <w:b/>
          <w:color w:val="000000" w:themeColor="text1"/>
        </w:rPr>
        <w:lastRenderedPageBreak/>
        <w:t>Bilješka broj 17</w:t>
      </w:r>
      <w:r w:rsidR="00D71579" w:rsidRPr="0028006D">
        <w:rPr>
          <w:b/>
          <w:color w:val="000000" w:themeColor="text1"/>
        </w:rPr>
        <w:t xml:space="preserve"> – 32</w:t>
      </w:r>
      <w:r w:rsidR="00572C8F" w:rsidRPr="0028006D">
        <w:rPr>
          <w:b/>
          <w:color w:val="000000" w:themeColor="text1"/>
        </w:rPr>
        <w:t>96</w:t>
      </w:r>
      <w:r w:rsidR="00D71579" w:rsidRPr="0028006D">
        <w:rPr>
          <w:b/>
          <w:color w:val="000000" w:themeColor="text1"/>
        </w:rPr>
        <w:t xml:space="preserve"> </w:t>
      </w:r>
      <w:r w:rsidR="00572C8F" w:rsidRPr="0028006D">
        <w:rPr>
          <w:b/>
          <w:color w:val="000000" w:themeColor="text1"/>
        </w:rPr>
        <w:t>Troškovi sudskih postupaka</w:t>
      </w:r>
      <w:r w:rsidR="00D71579" w:rsidRPr="0028006D">
        <w:rPr>
          <w:color w:val="000000" w:themeColor="text1"/>
        </w:rPr>
        <w:t xml:space="preserve">– U prethodnom razdoblju ostvareno je </w:t>
      </w:r>
      <w:r w:rsidR="00572C8F" w:rsidRPr="0028006D">
        <w:rPr>
          <w:color w:val="000000" w:themeColor="text1"/>
        </w:rPr>
        <w:t>1.557,62</w:t>
      </w:r>
      <w:r w:rsidR="00D71579" w:rsidRPr="0028006D">
        <w:rPr>
          <w:color w:val="000000" w:themeColor="text1"/>
        </w:rPr>
        <w:t xml:space="preserve"> eura</w:t>
      </w:r>
      <w:r w:rsidR="0028006D" w:rsidRPr="0028006D">
        <w:rPr>
          <w:color w:val="000000" w:themeColor="text1"/>
        </w:rPr>
        <w:t>, dok je</w:t>
      </w:r>
      <w:r w:rsidR="00D71579" w:rsidRPr="0028006D">
        <w:rPr>
          <w:color w:val="000000" w:themeColor="text1"/>
        </w:rPr>
        <w:t xml:space="preserve"> u tekućem </w:t>
      </w:r>
      <w:r w:rsidR="0028006D" w:rsidRPr="0028006D">
        <w:rPr>
          <w:color w:val="000000" w:themeColor="text1"/>
        </w:rPr>
        <w:t xml:space="preserve">razdoblju ostvareno </w:t>
      </w:r>
      <w:r w:rsidR="00572C8F" w:rsidRPr="0028006D">
        <w:rPr>
          <w:color w:val="000000" w:themeColor="text1"/>
        </w:rPr>
        <w:t>466,60</w:t>
      </w:r>
      <w:r w:rsidR="00D71579" w:rsidRPr="0028006D">
        <w:rPr>
          <w:color w:val="000000" w:themeColor="text1"/>
        </w:rPr>
        <w:t xml:space="preserve"> eura. U </w:t>
      </w:r>
      <w:r w:rsidR="00572C8F" w:rsidRPr="0028006D">
        <w:rPr>
          <w:color w:val="000000" w:themeColor="text1"/>
        </w:rPr>
        <w:t>prethodnom</w:t>
      </w:r>
      <w:r w:rsidR="00D71579" w:rsidRPr="0028006D">
        <w:rPr>
          <w:color w:val="000000" w:themeColor="text1"/>
        </w:rPr>
        <w:t xml:space="preserve"> razdoblju </w:t>
      </w:r>
      <w:r w:rsidR="00572C8F" w:rsidRPr="0028006D">
        <w:rPr>
          <w:color w:val="000000" w:themeColor="text1"/>
        </w:rPr>
        <w:t>je bilo više isplata sudskih presuda u odnosu na tekuće razdoblje</w:t>
      </w:r>
      <w:r w:rsidR="00D71579" w:rsidRPr="0028006D">
        <w:rPr>
          <w:color w:val="000000" w:themeColor="text1"/>
        </w:rPr>
        <w:t xml:space="preserve">. </w:t>
      </w:r>
    </w:p>
    <w:p w:rsidR="00D71579" w:rsidRPr="0028006D" w:rsidRDefault="00400771" w:rsidP="00D71579">
      <w:pPr>
        <w:jc w:val="both"/>
        <w:rPr>
          <w:color w:val="000000" w:themeColor="text1"/>
        </w:rPr>
      </w:pPr>
      <w:r w:rsidRPr="0028006D">
        <w:rPr>
          <w:b/>
          <w:color w:val="000000" w:themeColor="text1"/>
        </w:rPr>
        <w:t>Bilješka broj 18</w:t>
      </w:r>
      <w:r w:rsidR="00D71579" w:rsidRPr="0028006D">
        <w:rPr>
          <w:b/>
          <w:color w:val="000000" w:themeColor="text1"/>
        </w:rPr>
        <w:t xml:space="preserve"> – 3299 Ostali nespomenuti rashodi poslovanja –</w:t>
      </w:r>
      <w:r w:rsidR="00D71579" w:rsidRPr="0028006D">
        <w:rPr>
          <w:color w:val="000000" w:themeColor="text1"/>
        </w:rPr>
        <w:t xml:space="preserve"> U prethodnom razdoblju ostvareno je </w:t>
      </w:r>
      <w:r w:rsidR="00572C8F" w:rsidRPr="0028006D">
        <w:rPr>
          <w:color w:val="000000" w:themeColor="text1"/>
        </w:rPr>
        <w:t>10.312,19</w:t>
      </w:r>
      <w:r w:rsidR="00D71579" w:rsidRPr="0028006D">
        <w:rPr>
          <w:color w:val="000000" w:themeColor="text1"/>
        </w:rPr>
        <w:t xml:space="preserve"> eura</w:t>
      </w:r>
      <w:r w:rsidR="0028006D" w:rsidRPr="0028006D">
        <w:rPr>
          <w:color w:val="000000" w:themeColor="text1"/>
        </w:rPr>
        <w:t>, dok je</w:t>
      </w:r>
      <w:r w:rsidR="00D71579" w:rsidRPr="0028006D">
        <w:rPr>
          <w:color w:val="000000" w:themeColor="text1"/>
        </w:rPr>
        <w:t xml:space="preserve"> u tekućem razdoblju </w:t>
      </w:r>
      <w:r w:rsidR="0028006D" w:rsidRPr="0028006D">
        <w:rPr>
          <w:color w:val="000000" w:themeColor="text1"/>
        </w:rPr>
        <w:t xml:space="preserve">ostvareno </w:t>
      </w:r>
      <w:r w:rsidR="00572C8F" w:rsidRPr="0028006D">
        <w:rPr>
          <w:color w:val="000000" w:themeColor="text1"/>
        </w:rPr>
        <w:t>50.402,50</w:t>
      </w:r>
      <w:r w:rsidR="00D71579" w:rsidRPr="0028006D">
        <w:rPr>
          <w:color w:val="000000" w:themeColor="text1"/>
        </w:rPr>
        <w:t xml:space="preserve"> eura. Razlog većeg odstupanja je </w:t>
      </w:r>
      <w:bookmarkStart w:id="0" w:name="_Hlk139823533"/>
      <w:r w:rsidR="00D71579" w:rsidRPr="0028006D">
        <w:rPr>
          <w:color w:val="000000" w:themeColor="text1"/>
        </w:rPr>
        <w:t xml:space="preserve">knjiženje troškova zbog provedbe dva </w:t>
      </w:r>
      <w:proofErr w:type="spellStart"/>
      <w:r w:rsidR="00D71579" w:rsidRPr="0028006D">
        <w:rPr>
          <w:color w:val="000000" w:themeColor="text1"/>
        </w:rPr>
        <w:t>Erasmus</w:t>
      </w:r>
      <w:proofErr w:type="spellEnd"/>
      <w:r w:rsidR="00D71579" w:rsidRPr="0028006D">
        <w:rPr>
          <w:color w:val="000000" w:themeColor="text1"/>
        </w:rPr>
        <w:t xml:space="preserve"> + projekta</w:t>
      </w:r>
      <w:bookmarkEnd w:id="0"/>
      <w:r w:rsidR="00572C8F" w:rsidRPr="0028006D">
        <w:rPr>
          <w:color w:val="000000" w:themeColor="text1"/>
        </w:rPr>
        <w:t xml:space="preserve"> – KA1 i KA122.</w:t>
      </w:r>
    </w:p>
    <w:p w:rsidR="00572C8F" w:rsidRPr="0028006D" w:rsidRDefault="00400771" w:rsidP="00D71579">
      <w:pPr>
        <w:jc w:val="both"/>
        <w:rPr>
          <w:b/>
          <w:color w:val="000000" w:themeColor="text1"/>
        </w:rPr>
      </w:pPr>
      <w:r w:rsidRPr="0028006D">
        <w:rPr>
          <w:b/>
          <w:color w:val="000000" w:themeColor="text1"/>
        </w:rPr>
        <w:t>Bilješka broj 19</w:t>
      </w:r>
      <w:r w:rsidR="00572C8F" w:rsidRPr="0028006D">
        <w:rPr>
          <w:b/>
          <w:color w:val="000000" w:themeColor="text1"/>
        </w:rPr>
        <w:t xml:space="preserve"> </w:t>
      </w:r>
      <w:r w:rsidRPr="0028006D">
        <w:rPr>
          <w:b/>
          <w:color w:val="000000" w:themeColor="text1"/>
        </w:rPr>
        <w:t>–</w:t>
      </w:r>
      <w:r w:rsidR="00572C8F" w:rsidRPr="0028006D">
        <w:rPr>
          <w:b/>
          <w:color w:val="000000" w:themeColor="text1"/>
        </w:rPr>
        <w:t xml:space="preserve"> </w:t>
      </w:r>
      <w:r w:rsidRPr="0028006D">
        <w:rPr>
          <w:b/>
          <w:color w:val="000000" w:themeColor="text1"/>
        </w:rPr>
        <w:t xml:space="preserve">3433 Zatezne kamate - </w:t>
      </w:r>
      <w:r w:rsidRPr="0028006D">
        <w:rPr>
          <w:color w:val="000000" w:themeColor="text1"/>
        </w:rPr>
        <w:t xml:space="preserve">U prethodnom razdoblju ostvareno je </w:t>
      </w:r>
      <w:r w:rsidRPr="0028006D">
        <w:rPr>
          <w:color w:val="000000" w:themeColor="text1"/>
        </w:rPr>
        <w:t>2.069,44</w:t>
      </w:r>
      <w:r w:rsidRPr="0028006D">
        <w:rPr>
          <w:color w:val="000000" w:themeColor="text1"/>
        </w:rPr>
        <w:t xml:space="preserve"> eura</w:t>
      </w:r>
      <w:r w:rsidR="0028006D" w:rsidRPr="0028006D">
        <w:rPr>
          <w:color w:val="000000" w:themeColor="text1"/>
        </w:rPr>
        <w:t>, dok je</w:t>
      </w:r>
      <w:r w:rsidRPr="0028006D">
        <w:rPr>
          <w:color w:val="000000" w:themeColor="text1"/>
        </w:rPr>
        <w:t xml:space="preserve"> u tekućem razdoblju </w:t>
      </w:r>
      <w:r w:rsidR="0028006D" w:rsidRPr="0028006D">
        <w:rPr>
          <w:color w:val="000000" w:themeColor="text1"/>
        </w:rPr>
        <w:t xml:space="preserve">ostvareno </w:t>
      </w:r>
      <w:r w:rsidRPr="0028006D">
        <w:rPr>
          <w:color w:val="000000" w:themeColor="text1"/>
        </w:rPr>
        <w:t>400,92</w:t>
      </w:r>
      <w:r w:rsidRPr="0028006D">
        <w:rPr>
          <w:color w:val="000000" w:themeColor="text1"/>
        </w:rPr>
        <w:t xml:space="preserve"> eura.</w:t>
      </w:r>
      <w:r w:rsidRPr="0028006D">
        <w:rPr>
          <w:color w:val="000000" w:themeColor="text1"/>
        </w:rPr>
        <w:t xml:space="preserve"> U </w:t>
      </w:r>
      <w:r w:rsidR="0028006D">
        <w:rPr>
          <w:color w:val="000000" w:themeColor="text1"/>
        </w:rPr>
        <w:t xml:space="preserve">prethodnom razdoblju </w:t>
      </w:r>
      <w:r w:rsidRPr="0028006D">
        <w:rPr>
          <w:color w:val="000000" w:themeColor="text1"/>
        </w:rPr>
        <w:t>isplaćeno</w:t>
      </w:r>
      <w:r w:rsidR="0028006D">
        <w:rPr>
          <w:color w:val="000000" w:themeColor="text1"/>
        </w:rPr>
        <w:t xml:space="preserve"> je</w:t>
      </w:r>
      <w:r w:rsidRPr="0028006D">
        <w:rPr>
          <w:color w:val="000000" w:themeColor="text1"/>
        </w:rPr>
        <w:t xml:space="preserve"> više sudskih presuda u odnosu na tekuće razdoblje.</w:t>
      </w:r>
    </w:p>
    <w:p w:rsidR="00D71579" w:rsidRPr="0028006D" w:rsidRDefault="00400771" w:rsidP="00D71579">
      <w:pPr>
        <w:jc w:val="both"/>
        <w:rPr>
          <w:color w:val="000000" w:themeColor="text1"/>
        </w:rPr>
      </w:pPr>
      <w:r w:rsidRPr="0028006D">
        <w:rPr>
          <w:b/>
          <w:color w:val="000000" w:themeColor="text1"/>
        </w:rPr>
        <w:t>Bilješka broj 20</w:t>
      </w:r>
      <w:r w:rsidR="00D71579" w:rsidRPr="0028006D">
        <w:rPr>
          <w:b/>
          <w:color w:val="000000" w:themeColor="text1"/>
        </w:rPr>
        <w:t xml:space="preserve"> – 3722 Naknade građanima i kućanstvima u naravi</w:t>
      </w:r>
      <w:r w:rsidR="00D71579" w:rsidRPr="0028006D">
        <w:rPr>
          <w:color w:val="000000" w:themeColor="text1"/>
        </w:rPr>
        <w:t xml:space="preserve"> – U prethodnom izvještajnom razdoblju ostvareno je </w:t>
      </w:r>
      <w:r w:rsidRPr="0028006D">
        <w:rPr>
          <w:color w:val="000000" w:themeColor="text1"/>
        </w:rPr>
        <w:t>11,25</w:t>
      </w:r>
      <w:r w:rsidR="00D71579" w:rsidRPr="0028006D">
        <w:rPr>
          <w:color w:val="000000" w:themeColor="text1"/>
        </w:rPr>
        <w:t xml:space="preserve"> eura</w:t>
      </w:r>
      <w:r w:rsidR="0028006D" w:rsidRPr="0028006D">
        <w:rPr>
          <w:color w:val="000000" w:themeColor="text1"/>
        </w:rPr>
        <w:t>, dok je</w:t>
      </w:r>
      <w:r w:rsidR="00D71579" w:rsidRPr="0028006D">
        <w:rPr>
          <w:color w:val="000000" w:themeColor="text1"/>
        </w:rPr>
        <w:t xml:space="preserve"> u tekućem izvještajnom razdoblju </w:t>
      </w:r>
      <w:r w:rsidR="0028006D" w:rsidRPr="0028006D">
        <w:rPr>
          <w:color w:val="000000" w:themeColor="text1"/>
        </w:rPr>
        <w:t xml:space="preserve">ostvareno </w:t>
      </w:r>
      <w:r w:rsidRPr="0028006D">
        <w:rPr>
          <w:color w:val="000000" w:themeColor="text1"/>
        </w:rPr>
        <w:t>10.943,45</w:t>
      </w:r>
      <w:r w:rsidR="00D71579" w:rsidRPr="0028006D">
        <w:rPr>
          <w:color w:val="000000" w:themeColor="text1"/>
        </w:rPr>
        <w:t xml:space="preserve"> eura. Sredstva se odnose na nabavljene udžbenik</w:t>
      </w:r>
      <w:r w:rsidRPr="0028006D">
        <w:rPr>
          <w:color w:val="000000" w:themeColor="text1"/>
        </w:rPr>
        <w:t>e i radne bilježnice za učenike.</w:t>
      </w:r>
    </w:p>
    <w:p w:rsidR="0028006D" w:rsidRDefault="0028006D" w:rsidP="00D71579">
      <w:pPr>
        <w:jc w:val="both"/>
        <w:rPr>
          <w:b/>
        </w:rPr>
      </w:pPr>
    </w:p>
    <w:p w:rsidR="00D71579" w:rsidRDefault="00400771" w:rsidP="00D71579">
      <w:pPr>
        <w:jc w:val="both"/>
      </w:pPr>
      <w:r>
        <w:rPr>
          <w:b/>
        </w:rPr>
        <w:t>Bilješka broj 21</w:t>
      </w:r>
      <w:r w:rsidR="00D71579" w:rsidRPr="00471DCE">
        <w:rPr>
          <w:b/>
        </w:rPr>
        <w:t xml:space="preserve"> -</w:t>
      </w:r>
      <w:r w:rsidR="00D71579">
        <w:t xml:space="preserve"> </w:t>
      </w:r>
      <w:r w:rsidR="00D71579">
        <w:rPr>
          <w:b/>
        </w:rPr>
        <w:t xml:space="preserve">42 </w:t>
      </w:r>
      <w:r w:rsidR="00D71579" w:rsidRPr="00772931">
        <w:rPr>
          <w:b/>
        </w:rPr>
        <w:t>Rashodi</w:t>
      </w:r>
      <w:r w:rsidR="00D71579">
        <w:rPr>
          <w:b/>
        </w:rPr>
        <w:t xml:space="preserve"> za nabavu proizvedene dugotrajne imovine –</w:t>
      </w:r>
      <w:r w:rsidR="00D71579">
        <w:t xml:space="preserve"> U prethodnom izvještajnom razdoblju ostvareno je </w:t>
      </w:r>
      <w:r w:rsidR="00E30AFC">
        <w:t>1.276.743,22</w:t>
      </w:r>
      <w:r w:rsidR="00D71579">
        <w:t xml:space="preserve"> eura</w:t>
      </w:r>
      <w:r w:rsidR="004B1344">
        <w:t xml:space="preserve">, dok je </w:t>
      </w:r>
      <w:r w:rsidR="00D71579">
        <w:t xml:space="preserve">u tekućem izvještajnom razdoblju </w:t>
      </w:r>
      <w:r w:rsidR="004B1344">
        <w:t xml:space="preserve">ostvareno </w:t>
      </w:r>
      <w:r w:rsidR="00E30AFC">
        <w:t>80.906,18</w:t>
      </w:r>
      <w:r w:rsidR="00D71579">
        <w:t xml:space="preserve"> eura. Škola je u </w:t>
      </w:r>
      <w:r w:rsidR="00E30AFC">
        <w:t>prethodnom</w:t>
      </w:r>
      <w:r w:rsidR="00D71579">
        <w:t xml:space="preserve"> izvještajnom razdoblju utrošila </w:t>
      </w:r>
      <w:r w:rsidR="00E30AFC">
        <w:t>više</w:t>
      </w:r>
      <w:r w:rsidR="00D71579">
        <w:t xml:space="preserve"> sredstava za nabavu dugotrajne imovine</w:t>
      </w:r>
      <w:r w:rsidR="004B1344">
        <w:t xml:space="preserve"> jer je tijekom</w:t>
      </w:r>
      <w:r w:rsidR="00E30AFC">
        <w:t xml:space="preserve"> 2023.</w:t>
      </w:r>
      <w:r w:rsidR="004B1344">
        <w:t xml:space="preserve"> godine</w:t>
      </w:r>
      <w:r w:rsidR="00E30AFC">
        <w:t xml:space="preserve"> trajala dogradnja </w:t>
      </w:r>
      <w:r w:rsidR="004B1344">
        <w:t>škole – zgrade Centra za robotike RCK</w:t>
      </w:r>
      <w:r w:rsidR="00E30AFC">
        <w:t>.</w:t>
      </w:r>
    </w:p>
    <w:p w:rsidR="00D71579" w:rsidRDefault="00D71579" w:rsidP="00D71579">
      <w:pPr>
        <w:jc w:val="both"/>
        <w:rPr>
          <w:b/>
        </w:rPr>
      </w:pPr>
    </w:p>
    <w:p w:rsidR="00D71579" w:rsidRDefault="00400771" w:rsidP="00D71579">
      <w:pPr>
        <w:jc w:val="both"/>
      </w:pPr>
      <w:r>
        <w:rPr>
          <w:b/>
        </w:rPr>
        <w:t>Bilješka broj 22</w:t>
      </w:r>
      <w:r w:rsidR="00D71579" w:rsidRPr="00772931">
        <w:rPr>
          <w:b/>
        </w:rPr>
        <w:t xml:space="preserve"> </w:t>
      </w:r>
      <w:r w:rsidR="00D71579">
        <w:rPr>
          <w:b/>
        </w:rPr>
        <w:t>–</w:t>
      </w:r>
      <w:r w:rsidR="00D71579">
        <w:t xml:space="preserve"> </w:t>
      </w:r>
      <w:r w:rsidR="00D71579" w:rsidRPr="00A74036">
        <w:rPr>
          <w:b/>
        </w:rPr>
        <w:t>X005-X006</w:t>
      </w:r>
      <w:r w:rsidR="00D71579">
        <w:rPr>
          <w:b/>
        </w:rPr>
        <w:t xml:space="preserve"> – </w:t>
      </w:r>
      <w:r w:rsidR="00D71579">
        <w:t xml:space="preserve">U tekućem izvještajnom razdoblju ostvareno je </w:t>
      </w:r>
      <w:r w:rsidR="00C0628F">
        <w:t>5.702,57</w:t>
      </w:r>
      <w:r w:rsidR="00D71579">
        <w:t xml:space="preserve"> eura </w:t>
      </w:r>
      <w:r w:rsidR="00C0628F">
        <w:t>viška prihoda i primitaka, dok preneseni višak iznosi 140.899,72 eura, što ukupno daje 146.602,29 eura viška prihoda i primitka raspoloživog u sljedećom razdoblju.</w:t>
      </w:r>
    </w:p>
    <w:p w:rsidR="00D71579" w:rsidRDefault="00D71579" w:rsidP="00D71579">
      <w:pPr>
        <w:jc w:val="both"/>
      </w:pPr>
    </w:p>
    <w:p w:rsidR="00D71579" w:rsidRPr="00990EBD" w:rsidRDefault="00D71579" w:rsidP="00D71579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990EBD">
        <w:rPr>
          <w:b/>
        </w:rPr>
        <w:t xml:space="preserve">Bilješke uz Bilancu </w:t>
      </w:r>
    </w:p>
    <w:p w:rsidR="00D71579" w:rsidRPr="00F77D14" w:rsidRDefault="00D71579" w:rsidP="00D71579">
      <w:pPr>
        <w:ind w:left="720"/>
        <w:jc w:val="both"/>
        <w:rPr>
          <w:b/>
        </w:rPr>
      </w:pPr>
    </w:p>
    <w:p w:rsidR="00D50663" w:rsidRDefault="00D50663" w:rsidP="00D71579">
      <w:pPr>
        <w:jc w:val="both"/>
        <w:rPr>
          <w:b/>
        </w:rPr>
      </w:pPr>
      <w:r>
        <w:rPr>
          <w:b/>
        </w:rPr>
        <w:t xml:space="preserve">Bilješka broj 23 – 0225 Instrumenti, uređaji i strojevi - </w:t>
      </w:r>
      <w:r w:rsidRPr="00400771">
        <w:t xml:space="preserve">U prethodnom razdoblju ostvareno je </w:t>
      </w:r>
      <w:r>
        <w:t>35.229,18</w:t>
      </w:r>
      <w:r w:rsidRPr="00400771">
        <w:t xml:space="preserve"> eura</w:t>
      </w:r>
      <w:r>
        <w:t xml:space="preserve">, dok je </w:t>
      </w:r>
      <w:r w:rsidRPr="00400771">
        <w:t xml:space="preserve">u tekućem razdoblju </w:t>
      </w:r>
      <w:r>
        <w:t>ostvareno 345.517,62</w:t>
      </w:r>
      <w:r w:rsidRPr="00400771">
        <w:t xml:space="preserve"> eura.</w:t>
      </w:r>
      <w:r>
        <w:t xml:space="preserve"> Odstupanje se odnosi na opremu zaprimljenu od strane Srednje strukovne škole Velika Gorica.</w:t>
      </w:r>
    </w:p>
    <w:p w:rsidR="00D71579" w:rsidRDefault="00E555E1" w:rsidP="00D71579">
      <w:pPr>
        <w:jc w:val="both"/>
      </w:pPr>
      <w:r>
        <w:rPr>
          <w:b/>
        </w:rPr>
        <w:t>Bilješka broj 24</w:t>
      </w:r>
      <w:r w:rsidR="00D71579">
        <w:rPr>
          <w:b/>
        </w:rPr>
        <w:t xml:space="preserve"> – 1112</w:t>
      </w:r>
      <w:r w:rsidR="00D71579" w:rsidRPr="00DD69E8">
        <w:rPr>
          <w:b/>
        </w:rPr>
        <w:t xml:space="preserve"> Novac na računu kod tuzemnih poslovnih banaka </w:t>
      </w:r>
      <w:r w:rsidR="00D71579">
        <w:rPr>
          <w:b/>
        </w:rPr>
        <w:t>–</w:t>
      </w:r>
      <w:r w:rsidR="00D71579" w:rsidRPr="00DD69E8">
        <w:rPr>
          <w:b/>
        </w:rPr>
        <w:t xml:space="preserve"> </w:t>
      </w:r>
      <w:r w:rsidR="00D71579" w:rsidRPr="00DD69E8">
        <w:t>Stanje</w:t>
      </w:r>
      <w:r w:rsidR="00D71579">
        <w:rPr>
          <w:b/>
        </w:rPr>
        <w:t xml:space="preserve"> </w:t>
      </w:r>
      <w:r w:rsidR="00C0628F">
        <w:t>na dan 1.1.2024</w:t>
      </w:r>
      <w:r w:rsidR="00D71579" w:rsidRPr="0042570A">
        <w:t>.</w:t>
      </w:r>
      <w:r w:rsidR="00D71579">
        <w:rPr>
          <w:b/>
        </w:rPr>
        <w:t xml:space="preserve"> </w:t>
      </w:r>
      <w:r w:rsidR="00D71579">
        <w:t xml:space="preserve">iznosi </w:t>
      </w:r>
      <w:r w:rsidR="00C0628F">
        <w:t>145.659,44 eura</w:t>
      </w:r>
      <w:r w:rsidR="00400771">
        <w:t>, dok</w:t>
      </w:r>
      <w:r w:rsidR="00C0628F">
        <w:t xml:space="preserve"> na dan 31.12.2024</w:t>
      </w:r>
      <w:r w:rsidR="00D71579">
        <w:t xml:space="preserve">. iznosi </w:t>
      </w:r>
      <w:r w:rsidR="00C0628F">
        <w:t>146.602,29</w:t>
      </w:r>
      <w:r w:rsidR="00D71579">
        <w:t xml:space="preserve"> eura. </w:t>
      </w:r>
      <w:r w:rsidR="00C0628F">
        <w:t>U navedenom razdoblju nije došlo do većeg odstupanja.</w:t>
      </w:r>
    </w:p>
    <w:p w:rsidR="00D71579" w:rsidRDefault="00E555E1" w:rsidP="00D71579">
      <w:pPr>
        <w:jc w:val="both"/>
      </w:pPr>
      <w:r>
        <w:rPr>
          <w:b/>
        </w:rPr>
        <w:t>Bilješka broj 25</w:t>
      </w:r>
      <w:r w:rsidR="00D71579" w:rsidRPr="009E2828">
        <w:rPr>
          <w:b/>
        </w:rPr>
        <w:t xml:space="preserve"> – 129 Ostala potraživanja</w:t>
      </w:r>
      <w:r w:rsidR="00C0628F">
        <w:t xml:space="preserve"> – Stanje na dan 1.1.2024</w:t>
      </w:r>
      <w:r w:rsidR="00D71579">
        <w:t xml:space="preserve">. godine iznosi </w:t>
      </w:r>
      <w:r w:rsidR="00C0628F">
        <w:t>31.773,32 eura</w:t>
      </w:r>
      <w:r w:rsidR="00400771">
        <w:t>, dok</w:t>
      </w:r>
      <w:r w:rsidR="00C0628F">
        <w:t xml:space="preserve"> na dan 31.12.2024</w:t>
      </w:r>
      <w:r w:rsidR="00D71579">
        <w:t xml:space="preserve">. godine iznosi </w:t>
      </w:r>
      <w:r w:rsidR="00C02EF7">
        <w:t>15.709,14</w:t>
      </w:r>
      <w:r w:rsidR="00D71579">
        <w:t xml:space="preserve"> eura. Tijekom godine smanjila su se potraživanja nakon refundacije naknade plaća za bolovanja na teret HZZO-a.</w:t>
      </w:r>
    </w:p>
    <w:p w:rsidR="00AE1257" w:rsidRDefault="00E555E1" w:rsidP="00D71579">
      <w:pPr>
        <w:jc w:val="both"/>
      </w:pPr>
      <w:bookmarkStart w:id="1" w:name="_GoBack"/>
      <w:bookmarkEnd w:id="1"/>
      <w:r>
        <w:rPr>
          <w:b/>
        </w:rPr>
        <w:t>Bilješka broj 26</w:t>
      </w:r>
      <w:r w:rsidR="00AE1257" w:rsidRPr="00AE1257">
        <w:rPr>
          <w:b/>
        </w:rPr>
        <w:t xml:space="preserve"> – 166 Potraživanja za prihode od prodaje proizvoda i robe te pruženih usluga i za povrat po protestiranim jamstvima </w:t>
      </w:r>
      <w:r w:rsidR="00AE1257">
        <w:t>– U tekućem izvještajnom razdoblju potraživanje iznosi 1.099,57 eura koji se odnosi na neplaćeni račun za najam poslovnog prostora.</w:t>
      </w:r>
    </w:p>
    <w:p w:rsidR="00D50663" w:rsidRDefault="00E555E1" w:rsidP="00D71579">
      <w:pPr>
        <w:jc w:val="both"/>
      </w:pPr>
      <w:r>
        <w:rPr>
          <w:b/>
        </w:rPr>
        <w:t>Bilješka broj 27</w:t>
      </w:r>
      <w:r w:rsidR="00D50663" w:rsidRPr="00D50663">
        <w:rPr>
          <w:b/>
        </w:rPr>
        <w:t xml:space="preserve"> – 991 i 996 </w:t>
      </w:r>
      <w:proofErr w:type="spellStart"/>
      <w:r w:rsidR="00D50663" w:rsidRPr="00D50663">
        <w:rPr>
          <w:b/>
        </w:rPr>
        <w:t>Izvanbilančni</w:t>
      </w:r>
      <w:proofErr w:type="spellEnd"/>
      <w:r w:rsidR="00D50663" w:rsidRPr="00D50663">
        <w:rPr>
          <w:b/>
        </w:rPr>
        <w:t xml:space="preserve"> zapisi</w:t>
      </w:r>
      <w:r w:rsidR="00D50663">
        <w:t xml:space="preserve"> – U prethodnom razdoblju</w:t>
      </w:r>
      <w:r w:rsidR="002A72B9">
        <w:t xml:space="preserve"> </w:t>
      </w:r>
      <w:proofErr w:type="spellStart"/>
      <w:r w:rsidR="002A72B9">
        <w:t>izvanbilančni</w:t>
      </w:r>
      <w:proofErr w:type="spellEnd"/>
      <w:r w:rsidR="002A72B9">
        <w:t xml:space="preserve"> zapisi iznosili su 62.067,33 eura. Tijekom 2024. godine došlo je do </w:t>
      </w:r>
      <w:proofErr w:type="spellStart"/>
      <w:r w:rsidR="002A72B9">
        <w:t>isknjiženja</w:t>
      </w:r>
      <w:proofErr w:type="spellEnd"/>
      <w:r w:rsidR="002A72B9">
        <w:t xml:space="preserve"> </w:t>
      </w:r>
      <w:proofErr w:type="spellStart"/>
      <w:r w:rsidR="002A72B9">
        <w:t>Carnetove</w:t>
      </w:r>
      <w:proofErr w:type="spellEnd"/>
      <w:r w:rsidR="002A72B9">
        <w:t xml:space="preserve"> opreme (prema odluci) te </w:t>
      </w:r>
      <w:proofErr w:type="spellStart"/>
      <w:r w:rsidR="002A72B9">
        <w:t>isknjiženja</w:t>
      </w:r>
      <w:proofErr w:type="spellEnd"/>
      <w:r w:rsidR="002A72B9">
        <w:t xml:space="preserve"> sudskih sporova u tijeku, jer su svi sudski sporovi završili u tekućem izvještajnom razdoblju.</w:t>
      </w:r>
    </w:p>
    <w:p w:rsidR="00D71579" w:rsidRDefault="00D71579" w:rsidP="00D71579">
      <w:pPr>
        <w:jc w:val="both"/>
      </w:pPr>
    </w:p>
    <w:p w:rsidR="00D71579" w:rsidRDefault="00E555E1" w:rsidP="00572C92">
      <w:pPr>
        <w:jc w:val="both"/>
      </w:pPr>
      <w:r>
        <w:rPr>
          <w:b/>
        </w:rPr>
        <w:t>Bilješka broj 28</w:t>
      </w:r>
      <w:r w:rsidR="00D71579">
        <w:rPr>
          <w:b/>
        </w:rPr>
        <w:t xml:space="preserve"> – 23 Obveze za rashode poslovanja</w:t>
      </w:r>
      <w:r w:rsidR="00C02EF7">
        <w:t xml:space="preserve"> – Stanje na dan 1.1.2024</w:t>
      </w:r>
      <w:r w:rsidR="00D71579">
        <w:t xml:space="preserve">. iznosi </w:t>
      </w:r>
      <w:r w:rsidR="00C02EF7">
        <w:t>216.622,20 eura</w:t>
      </w:r>
      <w:r w:rsidR="00400771">
        <w:t>, dok</w:t>
      </w:r>
      <w:r w:rsidR="00C02EF7">
        <w:t xml:space="preserve"> na dan 31.12.2024</w:t>
      </w:r>
      <w:r w:rsidR="00D71579">
        <w:t xml:space="preserve">. godine iznosi </w:t>
      </w:r>
      <w:r w:rsidR="00C02EF7">
        <w:t>226.039,54</w:t>
      </w:r>
      <w:r w:rsidR="00D71579">
        <w:t xml:space="preserve"> eura. Razlog odstupanja su veće obveze za zaposlene za plaće zaposlenika i veće obveze za materijalne rashode koji se odn</w:t>
      </w:r>
      <w:r w:rsidR="00C02EF7">
        <w:t>ose na račune za 12. mjesec 2024</w:t>
      </w:r>
      <w:r w:rsidR="00D71579">
        <w:t>. godine</w:t>
      </w:r>
      <w:r w:rsidR="00400771">
        <w:t>,</w:t>
      </w:r>
      <w:r w:rsidR="00D71579">
        <w:t xml:space="preserve"> a prist</w:t>
      </w:r>
      <w:r w:rsidR="00400771">
        <w:t>igli su u siječnju 2024. godine</w:t>
      </w:r>
      <w:r w:rsidR="00D71579">
        <w:t xml:space="preserve"> te smanjene ostale tekuće obveze koje se odnose na refundaciju bolovanja zaposlenika koje se zatvaraju nakon refundacije naknade plaća za bolovanja na teret HZZO-a prema uputi Ministarstva financija.  </w:t>
      </w:r>
    </w:p>
    <w:p w:rsidR="00D71579" w:rsidRDefault="00D71579" w:rsidP="00D71579">
      <w:pPr>
        <w:jc w:val="both"/>
      </w:pPr>
    </w:p>
    <w:p w:rsidR="00C02EF7" w:rsidRDefault="00C02EF7" w:rsidP="00D71579">
      <w:pPr>
        <w:jc w:val="both"/>
      </w:pPr>
    </w:p>
    <w:p w:rsidR="00D71579" w:rsidRDefault="00D71579" w:rsidP="00D71579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4C2549">
        <w:rPr>
          <w:b/>
        </w:rPr>
        <w:t>Bilješke uz obrazac RAS- funkcijski</w:t>
      </w:r>
    </w:p>
    <w:p w:rsidR="00D71579" w:rsidRDefault="00D71579" w:rsidP="00D71579">
      <w:pPr>
        <w:jc w:val="both"/>
        <w:rPr>
          <w:b/>
        </w:rPr>
      </w:pPr>
    </w:p>
    <w:p w:rsidR="00D71579" w:rsidRDefault="00E555E1" w:rsidP="00D71579">
      <w:pPr>
        <w:jc w:val="both"/>
      </w:pPr>
      <w:r>
        <w:rPr>
          <w:b/>
        </w:rPr>
        <w:t>Bilješka broj 29</w:t>
      </w:r>
      <w:r w:rsidR="00D71579">
        <w:rPr>
          <w:b/>
        </w:rPr>
        <w:t xml:space="preserve">  – 0922 Više srednjoškolsko obrazovanje - </w:t>
      </w:r>
      <w:r w:rsidR="00D71579">
        <w:t>U prethodnom izvještajnom</w:t>
      </w:r>
      <w:r w:rsidR="00D71579" w:rsidRPr="00AC440C">
        <w:t xml:space="preserve"> razdoblju</w:t>
      </w:r>
      <w:r w:rsidR="00D71579">
        <w:t xml:space="preserve"> ostvareno je </w:t>
      </w:r>
      <w:r w:rsidR="00C02EF7">
        <w:t>3.529.287,21</w:t>
      </w:r>
      <w:r w:rsidR="00D71579">
        <w:t xml:space="preserve"> eura</w:t>
      </w:r>
      <w:r w:rsidR="00400771">
        <w:t>, dok je</w:t>
      </w:r>
      <w:r w:rsidR="00D71579">
        <w:t xml:space="preserve"> u tekućem izvještajnom razdoblju </w:t>
      </w:r>
      <w:r w:rsidR="00C02EF7">
        <w:t>2.970.066,05</w:t>
      </w:r>
      <w:r w:rsidR="00D71579">
        <w:t xml:space="preserve"> eura. Razlog odstupanja u </w:t>
      </w:r>
      <w:r w:rsidR="00C02EF7">
        <w:t>odnosu na prošlo izvještajno razdoblje</w:t>
      </w:r>
      <w:r w:rsidR="00D71579">
        <w:t xml:space="preserve"> </w:t>
      </w:r>
      <w:r w:rsidR="00C02EF7">
        <w:t>je što je tijekom 2023.godine trajala dogradnja škole zbog čega su rashodi bili znatno veći.</w:t>
      </w:r>
    </w:p>
    <w:p w:rsidR="00D71579" w:rsidRDefault="00D71579" w:rsidP="00D71579">
      <w:pPr>
        <w:jc w:val="both"/>
      </w:pPr>
    </w:p>
    <w:p w:rsidR="00D71579" w:rsidRDefault="00D71579" w:rsidP="00D71579">
      <w:pPr>
        <w:jc w:val="both"/>
      </w:pPr>
    </w:p>
    <w:p w:rsidR="00D71579" w:rsidRPr="00207458" w:rsidRDefault="00D71579" w:rsidP="00D71579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207458">
        <w:rPr>
          <w:b/>
        </w:rPr>
        <w:t xml:space="preserve">Bilješke uz obrazac P-VRIO  </w:t>
      </w:r>
    </w:p>
    <w:p w:rsidR="00D71579" w:rsidRDefault="00D71579" w:rsidP="00D71579">
      <w:pPr>
        <w:ind w:left="720"/>
        <w:jc w:val="both"/>
      </w:pPr>
    </w:p>
    <w:p w:rsidR="00D71579" w:rsidRDefault="00E555E1" w:rsidP="00D71579">
      <w:pPr>
        <w:jc w:val="both"/>
      </w:pPr>
      <w:r>
        <w:rPr>
          <w:b/>
        </w:rPr>
        <w:t>Bilješka broj 30</w:t>
      </w:r>
      <w:r w:rsidR="00D71579" w:rsidRPr="00592B98">
        <w:rPr>
          <w:b/>
        </w:rPr>
        <w:t xml:space="preserve"> </w:t>
      </w:r>
      <w:r w:rsidR="00D71579">
        <w:rPr>
          <w:b/>
        </w:rPr>
        <w:t>–</w:t>
      </w:r>
      <w:r w:rsidR="00D71579">
        <w:t xml:space="preserve"> </w:t>
      </w:r>
      <w:r w:rsidR="00D71579" w:rsidRPr="002861D7">
        <w:rPr>
          <w:b/>
        </w:rPr>
        <w:t>91512 Promjene u obujmu imovine</w:t>
      </w:r>
      <w:r w:rsidR="00C02EF7">
        <w:t xml:space="preserve"> - U 2024</w:t>
      </w:r>
      <w:r w:rsidR="00D71579">
        <w:t xml:space="preserve">. godini škola je imala promjene u obujmu imovine prikazane na obrascu na šifri P018 Proizvedena dugotrajna imovina u iznosu od </w:t>
      </w:r>
      <w:r w:rsidR="00C02EF7">
        <w:t>710.929,04 eura</w:t>
      </w:r>
      <w:r w:rsidR="008B7760">
        <w:t>. P</w:t>
      </w:r>
      <w:r w:rsidR="00D71579">
        <w:t xml:space="preserve">ovećanje vrijednosti imovine </w:t>
      </w:r>
      <w:r w:rsidR="008B7760">
        <w:t xml:space="preserve">odnosi se na uvođenje </w:t>
      </w:r>
      <w:proofErr w:type="spellStart"/>
      <w:r w:rsidR="008B7760">
        <w:t>Carnet</w:t>
      </w:r>
      <w:proofErr w:type="spellEnd"/>
      <w:r w:rsidR="008B7760">
        <w:t xml:space="preserve"> opreme u vlasništvo škole, uvođenje opreme za zgradu RCK koja je nabavljena od strane Srednje strukovne škole Velika Gorica (</w:t>
      </w:r>
      <w:proofErr w:type="spellStart"/>
      <w:r w:rsidR="008B7760">
        <w:t>prenešeno</w:t>
      </w:r>
      <w:proofErr w:type="spellEnd"/>
      <w:r w:rsidR="008B7760">
        <w:t xml:space="preserve"> je vlasništvo na našu školu), knjige za knjižnicu dobivene na dar u vrijednosti 77,00 eura te udžbenike od Grada Zagreba.</w:t>
      </w:r>
    </w:p>
    <w:p w:rsidR="00D71579" w:rsidRDefault="00D71579" w:rsidP="00D71579">
      <w:pPr>
        <w:jc w:val="both"/>
      </w:pPr>
    </w:p>
    <w:p w:rsidR="00D71579" w:rsidRPr="00FA7EA9" w:rsidRDefault="00D71579" w:rsidP="00D71579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FA7EA9">
        <w:rPr>
          <w:b/>
        </w:rPr>
        <w:t>Bilješke uz Izvještaj o obvezama</w:t>
      </w:r>
    </w:p>
    <w:p w:rsidR="00D71579" w:rsidRPr="000E4491" w:rsidRDefault="00D71579" w:rsidP="00D71579">
      <w:pPr>
        <w:ind w:left="1440" w:hanging="1440"/>
        <w:jc w:val="both"/>
      </w:pPr>
    </w:p>
    <w:p w:rsidR="00D71579" w:rsidRDefault="00D71579" w:rsidP="00D71579">
      <w:pPr>
        <w:jc w:val="both"/>
      </w:pPr>
      <w:r w:rsidRPr="00EF206D">
        <w:rPr>
          <w:b/>
        </w:rPr>
        <w:t>Bilješka broj</w:t>
      </w:r>
      <w:r w:rsidR="00E555E1">
        <w:rPr>
          <w:b/>
        </w:rPr>
        <w:t xml:space="preserve"> 31</w:t>
      </w:r>
      <w:r>
        <w:rPr>
          <w:b/>
        </w:rPr>
        <w:t xml:space="preserve"> - </w:t>
      </w:r>
      <w:r w:rsidRPr="00EF206D">
        <w:rPr>
          <w:b/>
        </w:rPr>
        <w:t xml:space="preserve"> </w:t>
      </w:r>
      <w:r>
        <w:rPr>
          <w:b/>
        </w:rPr>
        <w:t xml:space="preserve">V006 </w:t>
      </w:r>
      <w:r w:rsidRPr="00EF206D">
        <w:rPr>
          <w:b/>
        </w:rPr>
        <w:t>Stanje</w:t>
      </w:r>
      <w:r>
        <w:rPr>
          <w:b/>
        </w:rPr>
        <w:t xml:space="preserve"> obveza</w:t>
      </w:r>
      <w:r w:rsidRPr="00EF206D">
        <w:rPr>
          <w:b/>
        </w:rPr>
        <w:t xml:space="preserve"> na kraju izvještajnog razdoblja</w:t>
      </w:r>
      <w:r>
        <w:t xml:space="preserve"> iznosi </w:t>
      </w:r>
      <w:r w:rsidR="006D0797">
        <w:t>226.039,54</w:t>
      </w:r>
      <w:r>
        <w:t xml:space="preserve"> eura, a odnosi se na plaću za 12. mjesec u iznosu od </w:t>
      </w:r>
      <w:r w:rsidR="006D0797">
        <w:t xml:space="preserve">195.025,01 </w:t>
      </w:r>
      <w:r>
        <w:t xml:space="preserve">eura </w:t>
      </w:r>
      <w:r w:rsidR="006D0797">
        <w:t>koja dospijeva 9. siječnja 2025</w:t>
      </w:r>
      <w:r>
        <w:t>. godine,  račune koji se odnose na 12. mjesec</w:t>
      </w:r>
      <w:r w:rsidR="00AE1257">
        <w:t>,</w:t>
      </w:r>
      <w:r>
        <w:t xml:space="preserve"> a pristigli su u 2024. godini u iznosu od </w:t>
      </w:r>
      <w:r w:rsidR="006D0797">
        <w:t>15.305,39</w:t>
      </w:r>
      <w:r>
        <w:t xml:space="preserve"> eura i iznosa za refundaciju bolovanja u iznosu od </w:t>
      </w:r>
      <w:r w:rsidR="006D0797">
        <w:t>15.709,14</w:t>
      </w:r>
      <w:r>
        <w:t xml:space="preserve"> eura.</w:t>
      </w:r>
    </w:p>
    <w:p w:rsidR="009A325B" w:rsidRDefault="009A325B" w:rsidP="006902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45" w:rsidRDefault="00F47A45" w:rsidP="006902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45" w:rsidRDefault="00F535D8" w:rsidP="00690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Dugo Selo, </w:t>
      </w:r>
      <w:r w:rsidR="00D71579">
        <w:rPr>
          <w:rFonts w:ascii="Times New Roman" w:hAnsi="Times New Roman" w:cs="Times New Roman"/>
          <w:sz w:val="24"/>
          <w:szCs w:val="24"/>
        </w:rPr>
        <w:t>29.01.2025</w:t>
      </w:r>
      <w:r w:rsidR="0020108C">
        <w:rPr>
          <w:rFonts w:ascii="Times New Roman" w:hAnsi="Times New Roman" w:cs="Times New Roman"/>
          <w:sz w:val="24"/>
          <w:szCs w:val="24"/>
        </w:rPr>
        <w:t>.</w:t>
      </w:r>
    </w:p>
    <w:p w:rsidR="00F47A45" w:rsidRDefault="00F47A45" w:rsidP="00690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A45" w:rsidRPr="00F47A45" w:rsidRDefault="00F47A45" w:rsidP="006902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902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7A45">
        <w:rPr>
          <w:rFonts w:ascii="Times New Roman" w:hAnsi="Times New Roman" w:cs="Times New Roman"/>
          <w:b/>
          <w:sz w:val="24"/>
          <w:szCs w:val="24"/>
          <w:u w:val="single"/>
        </w:rPr>
        <w:t>Ravnateljica:</w:t>
      </w:r>
    </w:p>
    <w:p w:rsidR="00F47A45" w:rsidRPr="00F47A45" w:rsidRDefault="0069026D" w:rsidP="0069026D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7A45" w:rsidRPr="00F47A45">
        <w:rPr>
          <w:rFonts w:ascii="Times New Roman" w:hAnsi="Times New Roman" w:cs="Times New Roman"/>
          <w:b/>
          <w:sz w:val="24"/>
          <w:szCs w:val="24"/>
        </w:rPr>
        <w:t xml:space="preserve">Darinka </w:t>
      </w:r>
      <w:proofErr w:type="spellStart"/>
      <w:r w:rsidR="00F47A45" w:rsidRPr="00F47A45">
        <w:rPr>
          <w:rFonts w:ascii="Times New Roman" w:hAnsi="Times New Roman" w:cs="Times New Roman"/>
          <w:b/>
          <w:sz w:val="24"/>
          <w:szCs w:val="24"/>
        </w:rPr>
        <w:t>Svetec</w:t>
      </w:r>
      <w:proofErr w:type="spellEnd"/>
      <w:r w:rsidR="00F47A45" w:rsidRPr="00F47A4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47A45" w:rsidRPr="00F47A45">
        <w:rPr>
          <w:rFonts w:ascii="Times New Roman" w:hAnsi="Times New Roman" w:cs="Times New Roman"/>
          <w:b/>
          <w:sz w:val="24"/>
          <w:szCs w:val="24"/>
        </w:rPr>
        <w:t>dipl.ing</w:t>
      </w:r>
      <w:proofErr w:type="spellEnd"/>
      <w:r w:rsidR="00F47A45" w:rsidRPr="00F47A4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47A45" w:rsidRPr="00F4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2DD0"/>
    <w:multiLevelType w:val="hybridMultilevel"/>
    <w:tmpl w:val="8ADA541A"/>
    <w:lvl w:ilvl="0" w:tplc="A06CB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F3230"/>
    <w:multiLevelType w:val="hybridMultilevel"/>
    <w:tmpl w:val="A4FA8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60"/>
    <w:rsid w:val="0000164E"/>
    <w:rsid w:val="000B5F44"/>
    <w:rsid w:val="00131161"/>
    <w:rsid w:val="0014676F"/>
    <w:rsid w:val="0016464E"/>
    <w:rsid w:val="001B089B"/>
    <w:rsid w:val="001B2044"/>
    <w:rsid w:val="001D11E3"/>
    <w:rsid w:val="0020108C"/>
    <w:rsid w:val="002452EB"/>
    <w:rsid w:val="00264260"/>
    <w:rsid w:val="0028006D"/>
    <w:rsid w:val="002A72B9"/>
    <w:rsid w:val="002C7779"/>
    <w:rsid w:val="0037468F"/>
    <w:rsid w:val="003C0407"/>
    <w:rsid w:val="00400771"/>
    <w:rsid w:val="00444505"/>
    <w:rsid w:val="004635A6"/>
    <w:rsid w:val="004B1344"/>
    <w:rsid w:val="004C0E0D"/>
    <w:rsid w:val="004C69C2"/>
    <w:rsid w:val="004D7878"/>
    <w:rsid w:val="00537337"/>
    <w:rsid w:val="00545FB1"/>
    <w:rsid w:val="00572C8F"/>
    <w:rsid w:val="00572C92"/>
    <w:rsid w:val="005C0684"/>
    <w:rsid w:val="0069026D"/>
    <w:rsid w:val="006D0797"/>
    <w:rsid w:val="00777012"/>
    <w:rsid w:val="007A3F96"/>
    <w:rsid w:val="007F375A"/>
    <w:rsid w:val="0080366A"/>
    <w:rsid w:val="008050E6"/>
    <w:rsid w:val="008640F7"/>
    <w:rsid w:val="00866FB1"/>
    <w:rsid w:val="0088571F"/>
    <w:rsid w:val="008B7760"/>
    <w:rsid w:val="008E589A"/>
    <w:rsid w:val="008F2933"/>
    <w:rsid w:val="00901FDC"/>
    <w:rsid w:val="00960405"/>
    <w:rsid w:val="0099725E"/>
    <w:rsid w:val="009A325B"/>
    <w:rsid w:val="00A27DEC"/>
    <w:rsid w:val="00A75E04"/>
    <w:rsid w:val="00AE0968"/>
    <w:rsid w:val="00AE1257"/>
    <w:rsid w:val="00AE13F5"/>
    <w:rsid w:val="00AF66E3"/>
    <w:rsid w:val="00BD23E4"/>
    <w:rsid w:val="00BE0BF6"/>
    <w:rsid w:val="00C02EF7"/>
    <w:rsid w:val="00C0628F"/>
    <w:rsid w:val="00C6643D"/>
    <w:rsid w:val="00CC5B66"/>
    <w:rsid w:val="00D50663"/>
    <w:rsid w:val="00D71579"/>
    <w:rsid w:val="00D71BDF"/>
    <w:rsid w:val="00D72A42"/>
    <w:rsid w:val="00D75083"/>
    <w:rsid w:val="00DD6580"/>
    <w:rsid w:val="00DE74A1"/>
    <w:rsid w:val="00E30AFC"/>
    <w:rsid w:val="00E555E1"/>
    <w:rsid w:val="00E6717F"/>
    <w:rsid w:val="00E81A90"/>
    <w:rsid w:val="00EB1E77"/>
    <w:rsid w:val="00EB6814"/>
    <w:rsid w:val="00EC5B70"/>
    <w:rsid w:val="00EF4577"/>
    <w:rsid w:val="00F424DC"/>
    <w:rsid w:val="00F47A45"/>
    <w:rsid w:val="00F535D8"/>
    <w:rsid w:val="00F76F3A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2E34"/>
  <w15:chartTrackingRefBased/>
  <w15:docId w15:val="{A92E6887-271D-4DCA-858C-B433C247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71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5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10</cp:revision>
  <cp:lastPrinted>2024-01-31T05:48:00Z</cp:lastPrinted>
  <dcterms:created xsi:type="dcterms:W3CDTF">2025-01-29T10:49:00Z</dcterms:created>
  <dcterms:modified xsi:type="dcterms:W3CDTF">2025-01-30T07:53:00Z</dcterms:modified>
</cp:coreProperties>
</file>